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24"/>
      <w:bookmarkStart w:id="3" w:name="OLE_LINK33"/>
      <w:bookmarkStart w:id="4" w:name="OLE_LINK12"/>
      <w:bookmarkStart w:id="5" w:name="OLE_LINK34"/>
      <w:bookmarkStart w:id="11" w:name="_GoBack"/>
      <w:bookmarkEnd w:id="11"/>
      <w:r>
        <w:rPr>
          <w:rFonts w:ascii="Times New Roman" w:hAnsi="Times New Roman" w:eastAsia="宋体"/>
          <w:b/>
          <w:sz w:val="24"/>
          <w:szCs w:val="24"/>
          <w:lang w:eastAsia="ja-JP"/>
        </w:rPr>
        <w:t xml:space="preserve">3GPP TSG RAN WG1 </w:t>
      </w:r>
      <w:r>
        <w:rPr>
          <w:rFonts w:hint="eastAsia" w:ascii="Times New Roman" w:hAnsi="Times New Roman" w:eastAsia="宋体"/>
          <w:b/>
          <w:sz w:val="24"/>
          <w:szCs w:val="24"/>
        </w:rPr>
        <w:t xml:space="preserve">Meeting </w:t>
      </w:r>
      <w:r>
        <w:rPr>
          <w:rFonts w:ascii="Times New Roman" w:hAnsi="Times New Roman" w:eastAsia="宋体"/>
          <w:b/>
          <w:sz w:val="24"/>
          <w:szCs w:val="24"/>
          <w:lang w:eastAsia="ja-JP"/>
        </w:rPr>
        <w:t>#</w:t>
      </w:r>
      <w:r>
        <w:rPr>
          <w:rFonts w:ascii="Times New Roman" w:hAnsi="Times New Roman" w:eastAsia="宋体"/>
          <w:b/>
          <w:sz w:val="24"/>
          <w:szCs w:val="24"/>
        </w:rPr>
        <w:t>1</w:t>
      </w:r>
      <w:r>
        <w:rPr>
          <w:rFonts w:hint="eastAsia" w:ascii="Times New Roman" w:hAnsi="Times New Roman" w:eastAsia="宋体"/>
          <w:b/>
          <w:sz w:val="24"/>
          <w:szCs w:val="24"/>
        </w:rPr>
        <w:t>23</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hint="eastAsia" w:ascii="Times New Roman" w:hAnsi="Times New Roman" w:eastAsia="宋体"/>
          <w:b/>
          <w:sz w:val="24"/>
          <w:szCs w:val="24"/>
          <w:lang w:eastAsia="ja-JP"/>
        </w:rPr>
        <w:t>R1-2508531</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Dallas, USA, Nov 17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21</w:t>
      </w:r>
      <w:r>
        <w:rPr>
          <w:rFonts w:hint="eastAsia" w:ascii="Times New Roman" w:hAnsi="Times New Roman"/>
          <w:b/>
          <w:sz w:val="24"/>
          <w:szCs w:val="24"/>
          <w:vertAlign w:val="superscript"/>
        </w:rPr>
        <w:t>st</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Maintenance on Mobility Phase 4</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8.8</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RAN#109 meeting, a revised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75" w:type="dxa"/>
          </w:tcPr>
          <w:p>
            <w:pPr>
              <w:numPr>
                <w:ilvl w:val="0"/>
                <w:numId w:val="5"/>
              </w:numPr>
              <w:spacing w:before="120" w:after="0" w:line="240" w:lineRule="exact"/>
              <w:ind w:left="363" w:hanging="363"/>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Measurement related enhancements are applicable to Intra-CU MCG/SCG LTM and Inter-CU MCG/SCG LTM</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necessary components to support event triggered L1 measurement reporting [RAN2,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support for CSI-RS measurements for LTM procedures and enable CSI-RS based beam management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CSI acquisition on candidate cell(s) based on CSI-RS before or during LTM cell switch [RAN1]</w:t>
            </w:r>
          </w:p>
          <w:p>
            <w:pPr>
              <w:pStyle w:val="129"/>
              <w:spacing w:line="240" w:lineRule="exact"/>
              <w:ind w:left="0" w:firstLine="0"/>
              <w:rPr>
                <w:rFonts w:ascii="Times New Roman" w:hAnsi="Times New Roman"/>
                <w:sz w:val="20"/>
                <w:szCs w:val="20"/>
              </w:rPr>
            </w:pPr>
            <w:r>
              <w:rPr>
                <w:rFonts w:ascii="Times New Roman" w:hAnsi="Times New Roman"/>
                <w:sz w:val="20"/>
                <w:szCs w:val="20"/>
              </w:rPr>
              <w:t xml:space="preserve">NOTE: </w:t>
            </w:r>
            <w:r>
              <w:rPr>
                <w:rFonts w:ascii="Times New Roman" w:hAnsi="Times New Roman"/>
                <w:sz w:val="20"/>
                <w:szCs w:val="20"/>
              </w:rPr>
              <w:tab/>
            </w:r>
            <w:r>
              <w:rPr>
                <w:rFonts w:ascii="Times New Roman" w:hAnsi="Times New Roman"/>
                <w:sz w:val="20"/>
                <w:szCs w:val="20"/>
              </w:rPr>
              <w:t>RAN1 WG to decide on whether to support CSI report before or during the LTM cell switch, as part of the CSI acquisition procedure.</w:t>
            </w:r>
          </w:p>
          <w:p>
            <w:pPr>
              <w:numPr>
                <w:ilvl w:val="0"/>
                <w:numId w:val="5"/>
              </w:numPr>
              <w:spacing w:after="0" w:line="240" w:lineRule="exact"/>
              <w:rPr>
                <w:rFonts w:ascii="Times New Roman" w:hAnsi="Times New Roman"/>
                <w:bCs/>
                <w:sz w:val="20"/>
                <w:szCs w:val="20"/>
              </w:rPr>
            </w:pPr>
            <w:r>
              <w:rPr>
                <w:rFonts w:ascii="Times New Roman" w:hAnsi="Times New Roman"/>
                <w:bCs/>
                <w:sz w:val="20"/>
                <w:szCs w:val="20"/>
              </w:rPr>
              <w:t>Specify support of conditional Intra-CU LTM [RAN2, RAN3,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Limit specifying the conditional LTM to the scenario where the UE is in non-DC</w:t>
            </w:r>
          </w:p>
          <w:p>
            <w:pPr>
              <w:numPr>
                <w:ilvl w:val="255"/>
                <w:numId w:val="0"/>
              </w:numPr>
              <w:spacing w:after="60" w:line="220" w:lineRule="exact"/>
              <w:ind w:left="720"/>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the remaining open issues of conditional LTM for Rel-19 LTM.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rPr>
          <w:lang w:val="en-US"/>
        </w:rPr>
      </w:pPr>
      <w:r>
        <w:rPr>
          <w:rFonts w:hint="eastAsia" w:eastAsia="宋体"/>
          <w:lang w:val="en-US"/>
        </w:rPr>
        <w:t>Application time of TCI state for RACH-less based conditional LTM</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RAN1#122bis meeting, the following agreement on TCI state deactivation for RACH-less based conditional LTM (CLTM) has been achieved. To be specific, after RACH-less based CLTM, only an activated TCI state in which QCL RS is same as RS that meets CLTM execution condition is maintained and applied for transmission or reception. </w:t>
      </w:r>
    </w:p>
    <w:tbl>
      <w:tblPr>
        <w:tblStyle w:val="29"/>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0" w:type="dxa"/>
          </w:tcPr>
          <w:p>
            <w:pPr>
              <w:pStyle w:val="26"/>
              <w:numPr>
                <w:ilvl w:val="255"/>
                <w:numId w:val="0"/>
              </w:numPr>
              <w:spacing w:beforeAutospacing="1" w:afterAutospacing="1"/>
              <w:contextualSpacing/>
              <w:rPr>
                <w:rFonts w:ascii="Times New Roman" w:hAnsi="Times New Roman" w:eastAsia="Times New Roman" w:cs="Times New Roman"/>
                <w:b/>
                <w:bCs/>
                <w:sz w:val="20"/>
                <w:szCs w:val="20"/>
                <w:u w:val="single"/>
              </w:rPr>
            </w:pPr>
            <w:r>
              <w:rPr>
                <w:rFonts w:ascii="Times New Roman" w:hAnsi="Times New Roman" w:eastAsia="Times New Roman" w:cs="Times New Roman"/>
                <w:b/>
                <w:bCs/>
                <w:sz w:val="20"/>
                <w:szCs w:val="20"/>
                <w:u w:val="single"/>
                <w:lang w:bidi="ar"/>
              </w:rPr>
              <w:t>Agreement</w:t>
            </w:r>
          </w:p>
          <w:p>
            <w:pPr>
              <w:pStyle w:val="26"/>
              <w:numPr>
                <w:ilvl w:val="255"/>
                <w:numId w:val="0"/>
              </w:numPr>
              <w:spacing w:beforeAutospacing="1" w:afterAutospacing="1"/>
              <w:contextualSpacing/>
              <w:rPr>
                <w:rFonts w:ascii="Times New Roman" w:hAnsi="Times New Roman" w:eastAsia="Times New Roman" w:cs="Times New Roman"/>
                <w:sz w:val="20"/>
                <w:szCs w:val="20"/>
              </w:rPr>
            </w:pPr>
            <w:r>
              <w:rPr>
                <w:rFonts w:ascii="Times New Roman" w:hAnsi="Times New Roman" w:eastAsia="Times New Roman" w:cs="Times New Roman"/>
                <w:sz w:val="20"/>
                <w:szCs w:val="20"/>
                <w:lang w:bidi="ar"/>
              </w:rPr>
              <w:t>For C-LTM, after the LTM cell switch is triggered,</w:t>
            </w:r>
          </w:p>
          <w:p>
            <w:pPr>
              <w:pStyle w:val="26"/>
              <w:numPr>
                <w:ilvl w:val="0"/>
                <w:numId w:val="6"/>
              </w:numPr>
              <w:spacing w:beforeAutospacing="1" w:afterAutospacing="1"/>
              <w:contextualSpacing/>
              <w:rPr>
                <w:rFonts w:ascii="Times New Roman" w:hAnsi="Times New Roman" w:eastAsia="Times New Roman" w:cs="Times New Roman"/>
                <w:sz w:val="20"/>
                <w:szCs w:val="20"/>
                <w:lang w:eastAsia="en-US"/>
              </w:rPr>
            </w:pPr>
            <w:r>
              <w:rPr>
                <w:rFonts w:ascii="Times New Roman" w:hAnsi="Times New Roman" w:eastAsia="Times New Roman" w:cs="Times New Roman"/>
                <w:sz w:val="20"/>
                <w:szCs w:val="20"/>
                <w:lang w:eastAsia="en-US"/>
              </w:rPr>
              <w:t>For RACH-less LTM, the UE determines an indicated TCI state in CandidateTCI-State or CandidateTCI-UL-State whose QCL RS has the same value as the RS signaled from higher layer to lower layer that meets the C-LTM execution condition.</w:t>
            </w:r>
          </w:p>
          <w:p>
            <w:pPr>
              <w:pStyle w:val="26"/>
              <w:numPr>
                <w:ilvl w:val="0"/>
                <w:numId w:val="6"/>
              </w:numPr>
              <w:snapToGrid w:val="0"/>
              <w:spacing w:beforeAutospacing="1" w:afterAutospacing="1" w:line="288" w:lineRule="auto"/>
              <w:contextualSpacing/>
              <w:jc w:val="both"/>
              <w:rPr>
                <w:rFonts w:ascii="Times New Roman" w:hAnsi="Times New Roman"/>
                <w:sz w:val="20"/>
                <w:szCs w:val="20"/>
              </w:rPr>
            </w:pPr>
            <w:r>
              <w:rPr>
                <w:rFonts w:ascii="Times New Roman" w:hAnsi="Times New Roman" w:eastAsia="Times New Roman" w:cs="Times New Roman"/>
                <w:sz w:val="20"/>
                <w:szCs w:val="20"/>
                <w:lang w:eastAsia="en-US"/>
              </w:rPr>
              <w:t xml:space="preserve">Upon RACH-less CLTM procedure being triggered, activated Candidate TCI state(s), other than the indicated TCI state, should be deactivated. </w:t>
            </w:r>
          </w:p>
        </w:tc>
      </w:tr>
    </w:tbl>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However, the application time of the determined TCI state has not been discussed and defined yet. For this issue, the definition method for the application time of the TCI state indicated in LTM CSC MAC CE as in clause 21 of TS 38.213 can be con</w:t>
      </w:r>
      <w:r>
        <w:rPr>
          <w:rFonts w:ascii="Times New Roman" w:hAnsi="Times New Roman"/>
          <w:sz w:val="20"/>
          <w:szCs w:val="20"/>
        </w:rPr>
        <w:t>sidered as a starting point</w:t>
      </w:r>
      <w:r>
        <w:rPr>
          <w:rFonts w:hint="eastAsia" w:ascii="Times New Roman" w:hAnsi="Times New Roman"/>
          <w:sz w:val="20"/>
          <w:szCs w:val="20"/>
        </w:rPr>
        <w:t xml:space="preserve">, e.g., </w:t>
      </w:r>
      <w:r>
        <w:rPr>
          <w:rFonts w:ascii="Times New Roman" w:hAnsi="Times New Roman" w:eastAsia="宋体"/>
          <w:sz w:val="20"/>
          <w:szCs w:val="20"/>
          <w:lang w:eastAsia="en-US" w:bidi="ar"/>
        </w:rPr>
        <w:t xml:space="preserve">the UE applies the </w:t>
      </w:r>
      <w:r>
        <w:rPr>
          <w:rFonts w:ascii="Times New Roman" w:hAnsi="Times New Roman" w:eastAsia="宋体"/>
          <w:i/>
          <w:iCs/>
          <w:sz w:val="20"/>
          <w:szCs w:val="20"/>
          <w:lang w:eastAsia="en-US" w:bidi="ar"/>
        </w:rPr>
        <w:t>Candidate</w:t>
      </w:r>
      <w:r>
        <w:rPr>
          <w:rFonts w:ascii="Times New Roman" w:hAnsi="Times New Roman" w:eastAsia="宋体"/>
          <w:i/>
          <w:sz w:val="20"/>
          <w:szCs w:val="20"/>
          <w:lang w:eastAsia="en-US" w:bidi="ar"/>
        </w:rPr>
        <w:t>TCI-</w:t>
      </w:r>
      <w:r>
        <w:rPr>
          <w:rFonts w:ascii="Times New Roman" w:hAnsi="Times New Roman" w:eastAsia="宋体"/>
          <w:i/>
          <w:sz w:val="20"/>
          <w:szCs w:val="20"/>
          <w:lang w:bidi="ar"/>
        </w:rPr>
        <w:t>S</w:t>
      </w:r>
      <w:r>
        <w:rPr>
          <w:rFonts w:ascii="Times New Roman" w:hAnsi="Times New Roman" w:eastAsia="宋体"/>
          <w:i/>
          <w:sz w:val="20"/>
          <w:szCs w:val="20"/>
          <w:lang w:eastAsia="en-US" w:bidi="ar"/>
        </w:rPr>
        <w:t>tate</w:t>
      </w:r>
      <w:r>
        <w:rPr>
          <w:rFonts w:ascii="Times New Roman" w:hAnsi="Times New Roman" w:eastAsia="宋体"/>
          <w:sz w:val="20"/>
          <w:szCs w:val="20"/>
          <w:lang w:eastAsia="en-US" w:bidi="ar"/>
        </w:rPr>
        <w:t xml:space="preserve"> and/or </w:t>
      </w:r>
      <w:r>
        <w:rPr>
          <w:rFonts w:ascii="Times New Roman" w:hAnsi="Times New Roman" w:eastAsia="宋体"/>
          <w:i/>
          <w:iCs/>
          <w:sz w:val="20"/>
          <w:szCs w:val="20"/>
          <w:lang w:eastAsia="en-US" w:bidi="ar"/>
        </w:rPr>
        <w:t>Candidate</w:t>
      </w:r>
      <w:r>
        <w:rPr>
          <w:rFonts w:ascii="Times New Roman" w:hAnsi="Times New Roman" w:eastAsia="宋体"/>
          <w:i/>
          <w:sz w:val="20"/>
          <w:szCs w:val="20"/>
          <w:lang w:eastAsia="en-US" w:bidi="ar"/>
        </w:rPr>
        <w:t xml:space="preserve">TCI-UL-State, </w:t>
      </w:r>
      <w:r>
        <w:rPr>
          <w:rFonts w:ascii="Times New Roman" w:hAnsi="Times New Roman" w:eastAsia="宋体"/>
          <w:sz w:val="20"/>
          <w:szCs w:val="20"/>
          <w:lang w:eastAsia="en-US" w:bidi="ar"/>
        </w:rPr>
        <w:t xml:space="preserve">if indicated by the MAC CE, no later than </w:t>
      </w:r>
      <w:r>
        <w:rPr>
          <w:rFonts w:ascii="Times New Roman" w:hAnsi="Times New Roman" w:eastAsia="宋体"/>
          <w:position w:val="-7"/>
          <w:sz w:val="20"/>
          <w:szCs w:val="20"/>
          <w:lang w:eastAsia="en-US" w:bidi="ar"/>
        </w:rPr>
        <w:drawing>
          <wp:inline distT="0" distB="0" distL="114300" distR="114300">
            <wp:extent cx="3363595" cy="151130"/>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3363595" cy="151130"/>
                    </a:xfrm>
                    <a:prstGeom prst="rect">
                      <a:avLst/>
                    </a:prstGeom>
                    <a:noFill/>
                    <a:ln>
                      <a:noFill/>
                    </a:ln>
                  </pic:spPr>
                </pic:pic>
              </a:graphicData>
            </a:graphic>
          </wp:inline>
        </w:drawing>
      </w:r>
      <w:r>
        <w:rPr>
          <w:rFonts w:ascii="Times New Roman" w:hAnsi="Times New Roman" w:eastAsia="宋体"/>
          <w:sz w:val="20"/>
          <w:szCs w:val="20"/>
          <w:lang w:eastAsia="en-US" w:bidi="ar"/>
        </w:rPr>
        <w:t xml:space="preserve">after the last symbol of a PUCCH or PUSCH with HARQ-ACK information for the PDSCH providing the MAC CE, where </w:t>
      </w:r>
      <w:r>
        <w:rPr>
          <w:rFonts w:ascii="Times New Roman" w:hAnsi="Times New Roman" w:eastAsia="宋体"/>
          <w:position w:val="-7"/>
          <w:sz w:val="20"/>
          <w:szCs w:val="20"/>
          <w:lang w:eastAsia="en-US" w:bidi="ar"/>
        </w:rPr>
        <w:drawing>
          <wp:inline distT="0" distB="0" distL="114300" distR="114300">
            <wp:extent cx="954405" cy="151130"/>
            <wp:effectExtent l="0" t="0" r="1397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954405" cy="151130"/>
                    </a:xfrm>
                    <a:prstGeom prst="rect">
                      <a:avLst/>
                    </a:prstGeom>
                    <a:noFill/>
                    <a:ln>
                      <a:noFill/>
                    </a:ln>
                  </pic:spPr>
                </pic:pic>
              </a:graphicData>
            </a:graphic>
          </wp:inline>
        </w:drawing>
      </w:r>
      <w:r>
        <w:rPr>
          <w:rFonts w:ascii="Times New Roman" w:hAnsi="Times New Roman" w:eastAsia="宋体"/>
          <w:sz w:val="20"/>
          <w:szCs w:val="20"/>
          <w:lang w:eastAsia="en-US" w:bidi="ar"/>
        </w:rPr>
        <w:t xml:space="preserve">, </w:t>
      </w:r>
      <w:r>
        <w:rPr>
          <w:rFonts w:ascii="Times New Roman" w:hAnsi="Times New Roman" w:eastAsia="宋体"/>
          <w:position w:val="-7"/>
          <w:sz w:val="20"/>
          <w:szCs w:val="20"/>
          <w:lang w:eastAsia="en-US" w:bidi="ar"/>
        </w:rPr>
        <w:drawing>
          <wp:inline distT="0" distB="0" distL="114300" distR="114300">
            <wp:extent cx="731520" cy="151130"/>
            <wp:effectExtent l="0" t="0" r="146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731520" cy="151130"/>
                    </a:xfrm>
                    <a:prstGeom prst="rect">
                      <a:avLst/>
                    </a:prstGeom>
                    <a:noFill/>
                    <a:ln>
                      <a:noFill/>
                    </a:ln>
                  </pic:spPr>
                </pic:pic>
              </a:graphicData>
            </a:graphic>
          </wp:inline>
        </w:drawing>
      </w:r>
      <w:r>
        <w:rPr>
          <w:rFonts w:ascii="Times New Roman" w:hAnsi="Times New Roman" w:eastAsia="等线"/>
          <w:sz w:val="20"/>
          <w:szCs w:val="20"/>
          <w:lang w:bidi="ar"/>
        </w:rPr>
        <w:t xml:space="preserve">, </w:t>
      </w:r>
      <w:r>
        <w:rPr>
          <w:rFonts w:ascii="Times New Roman" w:hAnsi="Times New Roman" w:eastAsia="宋体"/>
          <w:position w:val="-4"/>
          <w:sz w:val="20"/>
          <w:szCs w:val="20"/>
          <w:lang w:eastAsia="en-US" w:bidi="ar"/>
        </w:rPr>
        <w:drawing>
          <wp:inline distT="0" distB="0" distL="114300" distR="114300">
            <wp:extent cx="389890" cy="13525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89890" cy="135255"/>
                    </a:xfrm>
                    <a:prstGeom prst="rect">
                      <a:avLst/>
                    </a:prstGeom>
                    <a:noFill/>
                    <a:ln>
                      <a:noFill/>
                    </a:ln>
                  </pic:spPr>
                </pic:pic>
              </a:graphicData>
            </a:graphic>
          </wp:inline>
        </w:drawing>
      </w:r>
      <w:r>
        <w:rPr>
          <w:rFonts w:ascii="Times New Roman" w:hAnsi="Times New Roman" w:eastAsia="等线"/>
          <w:bCs/>
          <w:sz w:val="20"/>
          <w:szCs w:val="20"/>
          <w:vertAlign w:val="subscript"/>
          <w:lang w:eastAsia="en-US" w:bidi="ar"/>
        </w:rPr>
        <w:t xml:space="preserve"> </w:t>
      </w:r>
      <w:r>
        <w:rPr>
          <w:rFonts w:ascii="Times New Roman" w:hAnsi="Times New Roman" w:eastAsia="等线"/>
          <w:sz w:val="20"/>
          <w:szCs w:val="20"/>
          <w:lang w:eastAsia="en-US" w:bidi="ar"/>
        </w:rPr>
        <w:t xml:space="preserve">and </w:t>
      </w:r>
      <w:r>
        <w:rPr>
          <w:rFonts w:ascii="Times New Roman" w:hAnsi="Times New Roman" w:eastAsia="宋体"/>
          <w:position w:val="-7"/>
          <w:sz w:val="20"/>
          <w:szCs w:val="20"/>
          <w:lang w:eastAsia="en-US" w:bidi="ar"/>
        </w:rPr>
        <w:drawing>
          <wp:inline distT="0" distB="0" distL="114300" distR="114300">
            <wp:extent cx="405765" cy="151130"/>
            <wp:effectExtent l="0" t="0" r="698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05765" cy="151130"/>
                    </a:xfrm>
                    <a:prstGeom prst="rect">
                      <a:avLst/>
                    </a:prstGeom>
                    <a:noFill/>
                    <a:ln>
                      <a:noFill/>
                    </a:ln>
                  </pic:spPr>
                </pic:pic>
              </a:graphicData>
            </a:graphic>
          </wp:inline>
        </w:drawing>
      </w:r>
      <w:r>
        <w:rPr>
          <w:rFonts w:ascii="Times New Roman" w:hAnsi="Times New Roman" w:eastAsia="宋体"/>
          <w:sz w:val="20"/>
          <w:szCs w:val="20"/>
          <w:lang w:eastAsia="en-US" w:bidi="ar"/>
        </w:rPr>
        <w:t xml:space="preserve"> are defined in </w:t>
      </w:r>
      <w:r>
        <w:rPr>
          <w:rFonts w:ascii="Times New Roman" w:hAnsi="Times New Roman" w:eastAsia="宋体"/>
          <w:sz w:val="20"/>
          <w:szCs w:val="20"/>
          <w:lang w:bidi="ar"/>
        </w:rPr>
        <w:t>[10, TS 38.133]</w:t>
      </w:r>
      <w:r>
        <w:rPr>
          <w:rFonts w:hint="eastAsia" w:ascii="Times New Roman" w:hAnsi="Times New Roman"/>
          <w:sz w:val="20"/>
          <w:szCs w:val="20"/>
        </w:rPr>
        <w:t>. With the logic,</w:t>
      </w:r>
      <w:r>
        <w:rPr>
          <w:rFonts w:ascii="Times New Roman" w:hAnsi="Times New Roman"/>
          <w:sz w:val="20"/>
          <w:szCs w:val="20"/>
        </w:rPr>
        <w:t xml:space="preserve"> </w:t>
      </w:r>
      <w:r>
        <w:rPr>
          <w:rFonts w:ascii="Times New Roman" w:hAnsi="Times New Roman"/>
          <w:sz w:val="20"/>
          <w:szCs w:val="20"/>
          <w:highlight w:val="none"/>
        </w:rPr>
        <w:t xml:space="preserve">we think that the determined TCI state for RACH-less based CLTM is applied no later than </w:t>
      </w:r>
      <w:r>
        <w:rPr>
          <w:rFonts w:ascii="Times New Roman" w:hAnsi="Times New Roman" w:eastAsia="宋体"/>
          <w:sz w:val="20"/>
          <w:szCs w:val="20"/>
          <w:highlight w:val="none"/>
          <w:lang w:eastAsia="en-US" w:bidi="ar"/>
        </w:rPr>
        <w:t>T</w:t>
      </w:r>
      <w:r>
        <w:rPr>
          <w:rFonts w:ascii="Times New Roman" w:hAnsi="Times New Roman" w:eastAsia="宋体"/>
          <w:color w:val="000000"/>
          <w:sz w:val="20"/>
          <w:szCs w:val="20"/>
          <w:highlight w:val="none"/>
          <w:vertAlign w:val="subscript"/>
          <w:lang w:bidi="ar"/>
        </w:rPr>
        <w:t>CLTM-RRC-processing</w:t>
      </w:r>
      <w:r>
        <w:rPr>
          <w:rFonts w:ascii="Times New Roman" w:hAnsi="Times New Roman" w:eastAsia="宋体"/>
          <w:sz w:val="20"/>
          <w:szCs w:val="20"/>
          <w:highlight w:val="none"/>
          <w:lang w:bidi="ar"/>
        </w:rPr>
        <w:t xml:space="preserve"> + T</w:t>
      </w:r>
      <w:r>
        <w:rPr>
          <w:rFonts w:ascii="Times New Roman" w:hAnsi="Times New Roman" w:eastAsia="宋体"/>
          <w:sz w:val="20"/>
          <w:szCs w:val="20"/>
          <w:highlight w:val="none"/>
          <w:vertAlign w:val="subscript"/>
          <w:lang w:bidi="ar"/>
        </w:rPr>
        <w:t>LTM-processing</w:t>
      </w:r>
      <w:r>
        <w:rPr>
          <w:rFonts w:ascii="Times New Roman" w:hAnsi="Times New Roman" w:eastAsia="宋体"/>
          <w:sz w:val="20"/>
          <w:szCs w:val="20"/>
          <w:highlight w:val="none"/>
          <w:lang w:bidi="ar"/>
        </w:rPr>
        <w:t xml:space="preserve"> + </w:t>
      </w:r>
      <w:r>
        <w:rPr>
          <w:rFonts w:ascii="Times New Roman" w:hAnsi="Times New Roman" w:eastAsia="宋体"/>
          <w:bCs/>
          <w:sz w:val="20"/>
          <w:szCs w:val="20"/>
          <w:highlight w:val="none"/>
          <w:lang w:bidi="ar"/>
        </w:rPr>
        <w:t>T</w:t>
      </w:r>
      <w:r>
        <w:rPr>
          <w:rFonts w:ascii="Times New Roman" w:hAnsi="Times New Roman" w:eastAsia="宋体"/>
          <w:bCs/>
          <w:sz w:val="20"/>
          <w:szCs w:val="20"/>
          <w:highlight w:val="none"/>
          <w:vertAlign w:val="subscript"/>
          <w:lang w:bidi="ar"/>
        </w:rPr>
        <w:t>first-RS</w:t>
      </w:r>
      <w:r>
        <w:rPr>
          <w:rFonts w:ascii="Times New Roman" w:hAnsi="Times New Roman" w:eastAsia="宋体"/>
          <w:sz w:val="20"/>
          <w:szCs w:val="20"/>
          <w:highlight w:val="none"/>
          <w:lang w:bidi="ar"/>
        </w:rPr>
        <w:t xml:space="preserve"> + T</w:t>
      </w:r>
      <w:r>
        <w:rPr>
          <w:rFonts w:ascii="Times New Roman" w:hAnsi="Times New Roman" w:eastAsia="宋体"/>
          <w:sz w:val="20"/>
          <w:szCs w:val="20"/>
          <w:highlight w:val="none"/>
          <w:vertAlign w:val="subscript"/>
          <w:lang w:bidi="ar"/>
        </w:rPr>
        <w:t xml:space="preserve">RS-proc </w:t>
      </w:r>
      <w:r>
        <w:rPr>
          <w:rFonts w:ascii="Times New Roman" w:hAnsi="Times New Roman" w:eastAsia="宋体"/>
          <w:sz w:val="20"/>
          <w:szCs w:val="20"/>
          <w:highlight w:val="none"/>
          <w:lang w:eastAsia="en-US" w:bidi="ar"/>
        </w:rPr>
        <w:t xml:space="preserve">after </w:t>
      </w:r>
      <w:r>
        <w:rPr>
          <w:rFonts w:ascii="Times New Roman" w:hAnsi="Times New Roman" w:eastAsia="宋体"/>
          <w:sz w:val="20"/>
          <w:szCs w:val="20"/>
          <w:highlight w:val="none"/>
          <w:lang w:bidi="ar"/>
        </w:rPr>
        <w:t>RACH-less based CLTM</w:t>
      </w:r>
      <w:r>
        <w:rPr>
          <w:rFonts w:hint="eastAsia" w:ascii="Times New Roman" w:hAnsi="Times New Roman" w:eastAsia="宋体"/>
          <w:sz w:val="20"/>
          <w:szCs w:val="20"/>
          <w:lang w:bidi="ar"/>
        </w:rPr>
        <w:t xml:space="preserve">, where </w:t>
      </w:r>
      <w:r>
        <w:rPr>
          <w:rFonts w:ascii="Times New Roman" w:hAnsi="Times New Roman" w:eastAsia="宋体"/>
          <w:sz w:val="20"/>
          <w:szCs w:val="20"/>
          <w:lang w:eastAsia="en-US" w:bidi="ar"/>
        </w:rPr>
        <w:t>T</w:t>
      </w:r>
      <w:r>
        <w:rPr>
          <w:rFonts w:ascii="Times New Roman" w:hAnsi="Times New Roman" w:eastAsia="宋体"/>
          <w:color w:val="000000"/>
          <w:sz w:val="20"/>
          <w:szCs w:val="20"/>
          <w:vertAlign w:val="subscript"/>
          <w:lang w:bidi="ar"/>
        </w:rPr>
        <w:t>CLTM-RRC-processing</w:t>
      </w:r>
      <w:r>
        <w:rPr>
          <w:rFonts w:ascii="Times New Roman" w:hAnsi="Times New Roman" w:eastAsia="等线"/>
          <w:sz w:val="20"/>
          <w:szCs w:val="20"/>
          <w:lang w:bidi="ar"/>
        </w:rPr>
        <w:t xml:space="preserve">,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LTM-processing</w:t>
      </w:r>
      <w:r>
        <w:rPr>
          <w:rFonts w:ascii="Times New Roman" w:hAnsi="Times New Roman" w:eastAsia="等线"/>
          <w:sz w:val="20"/>
          <w:szCs w:val="20"/>
          <w:lang w:bidi="ar"/>
        </w:rPr>
        <w:t xml:space="preserve">,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first-RS</w:t>
      </w:r>
      <w:r>
        <w:rPr>
          <w:rFonts w:ascii="Times New Roman" w:hAnsi="Times New Roman" w:eastAsia="等线"/>
          <w:sz w:val="20"/>
          <w:szCs w:val="20"/>
          <w:lang w:bidi="ar"/>
        </w:rPr>
        <w:t xml:space="preserve">,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RS-proc</w:t>
      </w:r>
      <w:r>
        <w:rPr>
          <w:rFonts w:hint="eastAsia" w:ascii="Times New Roman" w:hAnsi="Times New Roman" w:eastAsia="宋体"/>
          <w:sz w:val="20"/>
          <w:szCs w:val="20"/>
          <w:vertAlign w:val="subscript"/>
          <w:lang w:bidi="ar"/>
        </w:rPr>
        <w:t xml:space="preserve"> </w:t>
      </w:r>
      <w:r>
        <w:rPr>
          <w:rFonts w:ascii="Times New Roman" w:hAnsi="Times New Roman" w:eastAsia="宋体"/>
          <w:sz w:val="20"/>
          <w:szCs w:val="20"/>
          <w:lang w:eastAsia="en-US" w:bidi="ar"/>
        </w:rPr>
        <w:t xml:space="preserve">are defined in </w:t>
      </w:r>
      <w:r>
        <w:rPr>
          <w:rFonts w:ascii="Times New Roman" w:hAnsi="Times New Roman" w:eastAsia="宋体"/>
          <w:sz w:val="20"/>
          <w:szCs w:val="20"/>
          <w:lang w:bidi="ar"/>
        </w:rPr>
        <w:t>[10, TS 38.133]</w:t>
      </w:r>
      <w:r>
        <w:rPr>
          <w:rFonts w:hint="eastAsia" w:ascii="Times New Roman" w:hAnsi="Times New Roman" w:eastAsia="宋体"/>
          <w:sz w:val="20"/>
          <w:szCs w:val="20"/>
          <w:lang w:bidi="ar"/>
        </w:rPr>
        <w:t xml:space="preserve">. Note that the time </w:t>
      </w:r>
      <w:r>
        <w:rPr>
          <w:rFonts w:ascii="Times New Roman" w:hAnsi="Times New Roman" w:eastAsia="宋体"/>
          <w:sz w:val="20"/>
          <w:szCs w:val="20"/>
          <w:lang w:bidi="ar"/>
        </w:rPr>
        <w:t xml:space="preserve">of </w:t>
      </w:r>
      <w:r>
        <w:rPr>
          <w:rFonts w:hint="eastAsia" w:ascii="Times New Roman" w:hAnsi="Times New Roman" w:eastAsia="宋体"/>
          <w:sz w:val="20"/>
          <w:szCs w:val="20"/>
          <w:lang w:bidi="ar"/>
        </w:rPr>
        <w:t xml:space="preserve">RACH-less based CLTM </w:t>
      </w:r>
      <w:r>
        <w:rPr>
          <w:rFonts w:hint="eastAsia" w:ascii="Times New Roman" w:hAnsi="Times New Roman" w:eastAsia="宋体"/>
          <w:sz w:val="20"/>
          <w:szCs w:val="20"/>
          <w:lang w:val="en-US" w:eastAsia="zh-CN" w:bidi="ar"/>
        </w:rPr>
        <w:t>to be triggered</w:t>
      </w:r>
      <w:r>
        <w:rPr>
          <w:rFonts w:ascii="Times New Roman" w:hAnsi="Times New Roman" w:eastAsia="宋体"/>
          <w:sz w:val="20"/>
          <w:szCs w:val="20"/>
          <w:lang w:bidi="ar"/>
        </w:rPr>
        <w:t xml:space="preserve"> is determined according to</w:t>
      </w:r>
      <w:r>
        <w:rPr>
          <w:rFonts w:hint="eastAsia" w:ascii="Times New Roman" w:hAnsi="Times New Roman" w:eastAsia="宋体"/>
          <w:sz w:val="20"/>
          <w:szCs w:val="20"/>
          <w:lang w:bidi="ar"/>
        </w:rPr>
        <w:t xml:space="preserve">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measure</w:t>
      </w:r>
      <w:r>
        <w:rPr>
          <w:rFonts w:ascii="Times New Roman" w:hAnsi="Times New Roman" w:eastAsia="宋体"/>
          <w:sz w:val="20"/>
          <w:szCs w:val="20"/>
          <w:lang w:eastAsia="en-US" w:bidi="ar"/>
        </w:rPr>
        <w:t>, where</w:t>
      </w:r>
      <w:r>
        <w:rPr>
          <w:rFonts w:hint="eastAsia" w:ascii="Times New Roman" w:hAnsi="Times New Roman" w:eastAsia="宋体"/>
          <w:sz w:val="20"/>
          <w:szCs w:val="20"/>
          <w:lang w:bidi="ar"/>
        </w:rPr>
        <w:t xml:space="preserve">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measure</w:t>
      </w:r>
      <w:r>
        <w:rPr>
          <w:rFonts w:ascii="Times New Roman" w:hAnsi="Times New Roman" w:eastAsia="宋体"/>
          <w:sz w:val="20"/>
          <w:szCs w:val="20"/>
          <w:lang w:eastAsia="en-US" w:bidi="ar"/>
        </w:rPr>
        <w:t xml:space="preserve"> is the time for the UE to measure and realize the condition for C</w:t>
      </w:r>
      <w:r>
        <w:rPr>
          <w:rFonts w:ascii="Times New Roman" w:hAnsi="Times New Roman" w:eastAsia="宋体"/>
          <w:sz w:val="20"/>
          <w:szCs w:val="20"/>
          <w:lang w:bidi="ar"/>
        </w:rPr>
        <w:t>LTM cell switch</w:t>
      </w:r>
      <w:r>
        <w:rPr>
          <w:rFonts w:ascii="Times New Roman" w:hAnsi="Times New Roman" w:eastAsia="宋体"/>
          <w:sz w:val="20"/>
          <w:szCs w:val="20"/>
          <w:lang w:eastAsia="en-US" w:bidi="ar"/>
        </w:rPr>
        <w:t xml:space="preserve"> being fulfilled.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measure</w:t>
      </w:r>
      <w:r>
        <w:rPr>
          <w:rFonts w:ascii="Times New Roman" w:hAnsi="Times New Roman" w:eastAsia="宋体"/>
          <w:sz w:val="20"/>
          <w:szCs w:val="20"/>
          <w:lang w:eastAsia="en-US" w:bidi="ar"/>
        </w:rPr>
        <w:t xml:space="preserve"> equals to the measurement time stated in clause 6.</w:t>
      </w:r>
      <w:r>
        <w:rPr>
          <w:rFonts w:ascii="Times New Roman" w:hAnsi="Times New Roman" w:eastAsia="宋体"/>
          <w:sz w:val="20"/>
          <w:szCs w:val="20"/>
          <w:lang w:bidi="ar"/>
        </w:rPr>
        <w:t>3</w:t>
      </w:r>
      <w:r>
        <w:rPr>
          <w:rFonts w:ascii="Times New Roman" w:hAnsi="Times New Roman" w:eastAsia="宋体"/>
          <w:sz w:val="20"/>
          <w:szCs w:val="20"/>
          <w:lang w:eastAsia="en-US" w:bidi="ar"/>
        </w:rPr>
        <w:t>.</w:t>
      </w:r>
      <w:r>
        <w:rPr>
          <w:rFonts w:ascii="Times New Roman" w:hAnsi="Times New Roman" w:eastAsia="宋体"/>
          <w:sz w:val="20"/>
          <w:szCs w:val="20"/>
          <w:lang w:bidi="ar"/>
        </w:rPr>
        <w:t>2</w:t>
      </w:r>
      <w:r>
        <w:rPr>
          <w:rFonts w:ascii="Times New Roman" w:hAnsi="Times New Roman" w:eastAsia="宋体"/>
          <w:sz w:val="20"/>
          <w:szCs w:val="20"/>
          <w:lang w:eastAsia="en-US" w:bidi="ar"/>
        </w:rPr>
        <w:t>.2.</w:t>
      </w:r>
      <w:r>
        <w:rPr>
          <w:rFonts w:ascii="Times New Roman" w:hAnsi="Times New Roman" w:eastAsia="宋体"/>
          <w:sz w:val="20"/>
          <w:szCs w:val="20"/>
          <w:lang w:bidi="ar"/>
        </w:rPr>
        <w:t>1</w:t>
      </w:r>
      <w:r>
        <w:rPr>
          <w:rFonts w:hint="eastAsia" w:ascii="Times New Roman" w:hAnsi="Times New Roman" w:eastAsia="宋体"/>
          <w:sz w:val="20"/>
          <w:szCs w:val="20"/>
          <w:lang w:bidi="ar"/>
        </w:rPr>
        <w:t xml:space="preserve">. The definition of </w:t>
      </w:r>
      <w:r>
        <w:rPr>
          <w:rFonts w:hint="eastAsia" w:ascii="Times New Roman" w:hAnsi="Times New Roman"/>
          <w:sz w:val="20"/>
          <w:szCs w:val="20"/>
        </w:rPr>
        <w:t xml:space="preserve">CLTM Cell Switch delay in the clause 6.3.2.2 of TS 38.133 is excerpted below: </w:t>
      </w:r>
    </w:p>
    <w:tbl>
      <w:tblPr>
        <w:tblStyle w:val="29"/>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0" w:type="dxa"/>
          </w:tcPr>
          <w:p>
            <w:pPr>
              <w:keepNext/>
              <w:keepLines/>
              <w:spacing w:before="120" w:after="0" w:line="288" w:lineRule="auto"/>
              <w:ind w:left="1418" w:hanging="1418"/>
              <w:outlineLvl w:val="3"/>
              <w:rPr>
                <w:rFonts w:ascii="Arial" w:hAnsi="Arial"/>
                <w:sz w:val="20"/>
                <w:szCs w:val="20"/>
              </w:rPr>
            </w:pPr>
            <w:r>
              <w:rPr>
                <w:rFonts w:ascii="Arial" w:hAnsi="Arial" w:eastAsia="宋体"/>
                <w:sz w:val="20"/>
                <w:szCs w:val="20"/>
                <w:lang w:bidi="ar"/>
              </w:rPr>
              <w:t>6.3.2.2</w:t>
            </w:r>
            <w:r>
              <w:rPr>
                <w:rFonts w:ascii="Times New Roman" w:hAnsi="Times New Roman" w:eastAsia="宋体"/>
                <w:sz w:val="20"/>
                <w:szCs w:val="20"/>
                <w:lang w:bidi="ar"/>
              </w:rPr>
              <w:tab/>
            </w:r>
            <w:r>
              <w:rPr>
                <w:rFonts w:ascii="Arial" w:hAnsi="Arial" w:eastAsia="宋体"/>
                <w:sz w:val="20"/>
                <w:szCs w:val="20"/>
                <w:lang w:bidi="ar"/>
              </w:rPr>
              <w:t>CLTM Cell Switch delay</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bidi="ar"/>
              </w:rPr>
              <w:t>Procedure delays for all procedures that can command a CLTM are specified in TS 38.331 [2].</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bidi="ar"/>
              </w:rPr>
              <w:t>When the UE receives CLTM candidate cell configuration implying CLTM, the UE shall start to transmit the new uplink transmission to the target cell fulfilling the configured CLTM condition within DCLTM seconds from the end of the last TTI containing the CLTM candidate cell configuration.</w:t>
            </w:r>
          </w:p>
          <w:p>
            <w:pPr>
              <w:keepLines/>
              <w:tabs>
                <w:tab w:val="center" w:pos="4539"/>
                <w:tab w:val="right" w:pos="9078"/>
              </w:tabs>
              <w:spacing w:after="0" w:line="288" w:lineRule="auto"/>
              <w:rPr>
                <w:sz w:val="20"/>
                <w:szCs w:val="20"/>
                <w:vertAlign w:val="subscript"/>
              </w:rPr>
            </w:pPr>
            <w:r>
              <w:rPr>
                <w:rFonts w:ascii="Times New Roman" w:hAnsi="Times New Roman" w:eastAsia="宋体"/>
                <w:sz w:val="20"/>
                <w:szCs w:val="20"/>
                <w:lang w:bidi="ar"/>
              </w:rPr>
              <w:tab/>
            </w:r>
            <w:r>
              <w:rPr>
                <w:rFonts w:ascii="Times New Roman" w:hAnsi="Times New Roman" w:eastAsia="宋体"/>
                <w:sz w:val="20"/>
                <w:szCs w:val="20"/>
                <w:lang w:bidi="ar"/>
              </w:rPr>
              <w:t>D</w:t>
            </w:r>
            <w:r>
              <w:rPr>
                <w:rFonts w:ascii="Times New Roman" w:hAnsi="Times New Roman" w:eastAsia="宋体"/>
                <w:sz w:val="20"/>
                <w:szCs w:val="20"/>
                <w:vertAlign w:val="subscript"/>
                <w:lang w:bidi="ar"/>
              </w:rPr>
              <w:t>CLTM</w:t>
            </w:r>
            <w:r>
              <w:rPr>
                <w:rFonts w:ascii="Times New Roman" w:hAnsi="Times New Roman" w:eastAsia="宋体"/>
                <w:sz w:val="20"/>
                <w:szCs w:val="20"/>
                <w:lang w:bidi="ar"/>
              </w:rPr>
              <w:t xml:space="preserve"> = T</w:t>
            </w:r>
            <w:r>
              <w:rPr>
                <w:rFonts w:ascii="Times New Roman" w:hAnsi="Times New Roman" w:eastAsia="宋体"/>
                <w:sz w:val="20"/>
                <w:szCs w:val="20"/>
                <w:vertAlign w:val="subscript"/>
                <w:lang w:bidi="ar"/>
              </w:rPr>
              <w:t>RRC</w:t>
            </w:r>
            <w:r>
              <w:rPr>
                <w:rFonts w:ascii="Times New Roman" w:hAnsi="Times New Roman" w:eastAsia="宋体"/>
                <w:sz w:val="20"/>
                <w:szCs w:val="20"/>
                <w:lang w:bidi="ar"/>
              </w:rPr>
              <w:t xml:space="preserve"> + </w:t>
            </w:r>
            <w:r>
              <w:rPr>
                <w:rFonts w:ascii="Times New Roman" w:hAnsi="Times New Roman" w:eastAsia="宋体"/>
                <w:iCs/>
                <w:sz w:val="20"/>
                <w:szCs w:val="20"/>
                <w:lang w:eastAsia="en-US" w:bidi="ar"/>
              </w:rPr>
              <w:t>T</w:t>
            </w:r>
            <w:r>
              <w:rPr>
                <w:rFonts w:ascii="Times New Roman" w:hAnsi="Times New Roman" w:eastAsia="宋体"/>
                <w:iCs/>
                <w:sz w:val="20"/>
                <w:szCs w:val="20"/>
                <w:vertAlign w:val="subscript"/>
                <w:lang w:eastAsia="en-US" w:bidi="ar"/>
              </w:rPr>
              <w:t>Event_DU</w:t>
            </w:r>
            <w:r>
              <w:rPr>
                <w:rFonts w:ascii="Times New Roman" w:hAnsi="Times New Roman" w:eastAsia="宋体"/>
                <w:iCs/>
                <w:sz w:val="20"/>
                <w:szCs w:val="20"/>
                <w:lang w:eastAsia="en-US" w:bidi="ar"/>
              </w:rPr>
              <w:t xml:space="preserve"> +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measure</w:t>
            </w:r>
            <w:r>
              <w:rPr>
                <w:rFonts w:ascii="Times New Roman" w:hAnsi="Times New Roman" w:eastAsia="宋体"/>
                <w:sz w:val="20"/>
                <w:szCs w:val="20"/>
                <w:lang w:bidi="ar"/>
              </w:rPr>
              <w:t xml:space="preserve"> + </w:t>
            </w:r>
            <w:r>
              <w:rPr>
                <w:rFonts w:ascii="Times New Roman" w:hAnsi="Times New Roman" w:eastAsia="宋体"/>
                <w:sz w:val="20"/>
                <w:szCs w:val="20"/>
                <w:lang w:eastAsia="en-US" w:bidi="ar"/>
              </w:rPr>
              <w:t>T</w:t>
            </w:r>
            <w:r>
              <w:rPr>
                <w:rFonts w:ascii="Times New Roman" w:hAnsi="Times New Roman" w:eastAsia="宋体"/>
                <w:color w:val="000000"/>
                <w:sz w:val="20"/>
                <w:szCs w:val="20"/>
                <w:vertAlign w:val="subscript"/>
                <w:lang w:bidi="ar"/>
              </w:rPr>
              <w:t>CLTM-RRC-processing</w:t>
            </w:r>
            <w:r>
              <w:rPr>
                <w:rFonts w:ascii="Times New Roman" w:hAnsi="Times New Roman" w:eastAsia="宋体"/>
                <w:sz w:val="20"/>
                <w:szCs w:val="20"/>
                <w:lang w:bidi="ar"/>
              </w:rPr>
              <w:t xml:space="preserve"> + T</w:t>
            </w:r>
            <w:r>
              <w:rPr>
                <w:rFonts w:ascii="Times New Roman" w:hAnsi="Times New Roman" w:eastAsia="宋体"/>
                <w:sz w:val="20"/>
                <w:szCs w:val="20"/>
                <w:vertAlign w:val="subscript"/>
                <w:lang w:bidi="ar"/>
              </w:rPr>
              <w:t>CLTM-interrupt</w:t>
            </w:r>
          </w:p>
          <w:p>
            <w:pPr>
              <w:spacing w:after="0" w:line="288" w:lineRule="auto"/>
              <w:rPr>
                <w:rFonts w:cs="v4.2.0"/>
                <w:sz w:val="20"/>
                <w:szCs w:val="20"/>
              </w:rPr>
            </w:pPr>
            <w:r>
              <w:rPr>
                <w:rFonts w:ascii="Times New Roman" w:hAnsi="Times New Roman" w:eastAsia="宋体" w:cs="v4.2.0"/>
                <w:sz w:val="20"/>
                <w:szCs w:val="20"/>
                <w:lang w:bidi="ar"/>
              </w:rPr>
              <w:t>Where:</w:t>
            </w:r>
          </w:p>
          <w:p>
            <w:pPr>
              <w:numPr>
                <w:ilvl w:val="0"/>
                <w:numId w:val="7"/>
              </w:numPr>
              <w:spacing w:after="0" w:line="288" w:lineRule="auto"/>
              <w:ind w:left="567" w:hanging="283"/>
              <w:rPr>
                <w:sz w:val="20"/>
                <w:szCs w:val="20"/>
              </w:rPr>
            </w:pP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RRC</w:t>
            </w:r>
            <w:r>
              <w:rPr>
                <w:rFonts w:ascii="Times New Roman" w:hAnsi="Times New Roman" w:eastAsia="宋体"/>
                <w:sz w:val="20"/>
                <w:szCs w:val="20"/>
                <w:lang w:bidi="ar"/>
              </w:rPr>
              <w:t xml:space="preserve"> is the RRC procedure delay defined in clause 12 in TS 38.331 [2].</w:t>
            </w:r>
          </w:p>
          <w:p>
            <w:pPr>
              <w:numPr>
                <w:ilvl w:val="0"/>
                <w:numId w:val="7"/>
              </w:numPr>
              <w:spacing w:after="0" w:line="288" w:lineRule="auto"/>
              <w:ind w:left="567" w:hanging="283"/>
              <w:rPr>
                <w:sz w:val="20"/>
                <w:szCs w:val="20"/>
              </w:rPr>
            </w:pPr>
            <w:r>
              <w:rPr>
                <w:rFonts w:ascii="Times New Roman" w:hAnsi="Times New Roman" w:eastAsia="宋体"/>
                <w:iCs/>
                <w:sz w:val="20"/>
                <w:szCs w:val="20"/>
                <w:lang w:bidi="ar"/>
              </w:rPr>
              <w:t>T</w:t>
            </w:r>
            <w:r>
              <w:rPr>
                <w:rFonts w:ascii="Times New Roman" w:hAnsi="Times New Roman" w:eastAsia="宋体"/>
                <w:iCs/>
                <w:sz w:val="20"/>
                <w:szCs w:val="20"/>
                <w:vertAlign w:val="subscript"/>
                <w:lang w:bidi="ar"/>
              </w:rPr>
              <w:t>Event_DU</w:t>
            </w:r>
            <w:r>
              <w:rPr>
                <w:rFonts w:ascii="Times New Roman" w:hAnsi="Times New Roman" w:eastAsia="宋体"/>
                <w:sz w:val="20"/>
                <w:szCs w:val="20"/>
                <w:lang w:bidi="ar"/>
              </w:rPr>
              <w:t xml:space="preserve"> is the delay uncertainty which is the time from when the UE successfully decodes a CLTM configuration until a condition exists at the measurement reference point which will trigger the CLTM cell switch.</w:t>
            </w:r>
          </w:p>
          <w:p>
            <w:pPr>
              <w:numPr>
                <w:ilvl w:val="0"/>
                <w:numId w:val="7"/>
              </w:numPr>
              <w:spacing w:after="0" w:line="288" w:lineRule="auto"/>
              <w:ind w:left="567" w:hanging="283"/>
              <w:rPr>
                <w:sz w:val="20"/>
                <w:szCs w:val="20"/>
                <w:lang w:eastAsia="en-US"/>
              </w:rPr>
            </w:pP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measure</w:t>
            </w:r>
            <w:r>
              <w:rPr>
                <w:rFonts w:ascii="Times New Roman" w:hAnsi="Times New Roman" w:eastAsia="宋体"/>
                <w:sz w:val="20"/>
                <w:szCs w:val="20"/>
                <w:lang w:eastAsia="en-US" w:bidi="ar"/>
              </w:rPr>
              <w:t xml:space="preserve"> is the time for the UE to measure and realize the condition for C</w:t>
            </w:r>
            <w:r>
              <w:rPr>
                <w:rFonts w:ascii="Times New Roman" w:hAnsi="Times New Roman" w:eastAsia="宋体"/>
                <w:sz w:val="20"/>
                <w:szCs w:val="20"/>
                <w:lang w:bidi="ar"/>
              </w:rPr>
              <w:t>LTM cell switch</w:t>
            </w:r>
            <w:r>
              <w:rPr>
                <w:rFonts w:ascii="Times New Roman" w:hAnsi="Times New Roman" w:eastAsia="宋体"/>
                <w:sz w:val="20"/>
                <w:szCs w:val="20"/>
                <w:lang w:eastAsia="en-US" w:bidi="ar"/>
              </w:rPr>
              <w:t xml:space="preserve"> is fulfilled.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measure</w:t>
            </w:r>
            <w:r>
              <w:rPr>
                <w:rFonts w:ascii="Times New Roman" w:hAnsi="Times New Roman" w:eastAsia="宋体"/>
                <w:sz w:val="20"/>
                <w:szCs w:val="20"/>
                <w:lang w:eastAsia="en-US" w:bidi="ar"/>
              </w:rPr>
              <w:t xml:space="preserve"> equals to the measurement time stated in clause 6.</w:t>
            </w:r>
            <w:r>
              <w:rPr>
                <w:rFonts w:ascii="Times New Roman" w:hAnsi="Times New Roman" w:eastAsia="宋体"/>
                <w:sz w:val="20"/>
                <w:szCs w:val="20"/>
                <w:lang w:bidi="ar"/>
              </w:rPr>
              <w:t>3</w:t>
            </w:r>
            <w:r>
              <w:rPr>
                <w:rFonts w:ascii="Times New Roman" w:hAnsi="Times New Roman" w:eastAsia="宋体"/>
                <w:sz w:val="20"/>
                <w:szCs w:val="20"/>
                <w:lang w:eastAsia="en-US" w:bidi="ar"/>
              </w:rPr>
              <w:t>.</w:t>
            </w:r>
            <w:r>
              <w:rPr>
                <w:rFonts w:ascii="Times New Roman" w:hAnsi="Times New Roman" w:eastAsia="宋体"/>
                <w:sz w:val="20"/>
                <w:szCs w:val="20"/>
                <w:lang w:bidi="ar"/>
              </w:rPr>
              <w:t>2</w:t>
            </w:r>
            <w:r>
              <w:rPr>
                <w:rFonts w:ascii="Times New Roman" w:hAnsi="Times New Roman" w:eastAsia="宋体"/>
                <w:sz w:val="20"/>
                <w:szCs w:val="20"/>
                <w:lang w:eastAsia="en-US" w:bidi="ar"/>
              </w:rPr>
              <w:t>.2.</w:t>
            </w:r>
            <w:r>
              <w:rPr>
                <w:rFonts w:ascii="Times New Roman" w:hAnsi="Times New Roman" w:eastAsia="宋体"/>
                <w:sz w:val="20"/>
                <w:szCs w:val="20"/>
                <w:lang w:bidi="ar"/>
              </w:rPr>
              <w:t>1</w:t>
            </w:r>
            <w:r>
              <w:rPr>
                <w:rFonts w:ascii="Times New Roman" w:hAnsi="Times New Roman" w:eastAsia="宋体"/>
                <w:sz w:val="20"/>
                <w:szCs w:val="20"/>
                <w:lang w:eastAsia="en-US" w:bidi="ar"/>
              </w:rPr>
              <w:t xml:space="preserve">. </w:t>
            </w:r>
          </w:p>
          <w:p>
            <w:pPr>
              <w:numPr>
                <w:ilvl w:val="0"/>
                <w:numId w:val="7"/>
              </w:numPr>
              <w:spacing w:after="0" w:line="288" w:lineRule="auto"/>
              <w:ind w:left="567" w:hanging="283"/>
              <w:rPr>
                <w:sz w:val="20"/>
                <w:szCs w:val="20"/>
              </w:rPr>
            </w:pPr>
            <w:r>
              <w:rPr>
                <w:rFonts w:ascii="Times New Roman" w:hAnsi="Times New Roman" w:eastAsia="宋体"/>
                <w:sz w:val="20"/>
                <w:szCs w:val="20"/>
                <w:lang w:eastAsia="en-US" w:bidi="ar"/>
              </w:rPr>
              <w:t>T</w:t>
            </w:r>
            <w:r>
              <w:rPr>
                <w:rFonts w:ascii="Times New Roman" w:hAnsi="Times New Roman" w:eastAsia="宋体"/>
                <w:color w:val="000000"/>
                <w:sz w:val="20"/>
                <w:szCs w:val="20"/>
                <w:vertAlign w:val="subscript"/>
                <w:lang w:bidi="ar"/>
              </w:rPr>
              <w:t>CLTM-RRC-processing</w:t>
            </w:r>
            <w:r>
              <w:rPr>
                <w:rFonts w:ascii="Times New Roman" w:hAnsi="Times New Roman" w:eastAsia="宋体"/>
                <w:sz w:val="20"/>
                <w:szCs w:val="20"/>
                <w:lang w:bidi="ar"/>
              </w:rPr>
              <w:t xml:space="preserve"> is the time for ASN.1 decoding and validity/compliance check for the RRC configuration of the CLTM target cell stated in clause 6.3.2.2.2. </w:t>
            </w:r>
          </w:p>
          <w:p>
            <w:pPr>
              <w:numPr>
                <w:ilvl w:val="0"/>
                <w:numId w:val="7"/>
              </w:numPr>
              <w:spacing w:after="0" w:line="288" w:lineRule="auto"/>
              <w:ind w:left="567" w:hanging="283"/>
              <w:rPr>
                <w:sz w:val="20"/>
                <w:szCs w:val="20"/>
              </w:rPr>
            </w:pPr>
            <w:r>
              <w:rPr>
                <w:rFonts w:ascii="Times New Roman" w:hAnsi="Times New Roman" w:eastAsia="宋体"/>
                <w:sz w:val="20"/>
                <w:szCs w:val="20"/>
                <w:lang w:eastAsia="en-US" w:bidi="ar"/>
              </w:rPr>
              <w:t>T</w:t>
            </w:r>
            <w:r>
              <w:rPr>
                <w:rFonts w:ascii="Times New Roman" w:hAnsi="Times New Roman" w:eastAsia="宋体"/>
                <w:sz w:val="20"/>
                <w:szCs w:val="20"/>
                <w:vertAlign w:val="subscript"/>
                <w:lang w:eastAsia="en-US" w:bidi="ar"/>
              </w:rPr>
              <w:t>CLTM-interrupt</w:t>
            </w:r>
            <w:r>
              <w:rPr>
                <w:rFonts w:ascii="Times New Roman" w:hAnsi="Times New Roman" w:eastAsia="宋体"/>
                <w:sz w:val="20"/>
                <w:szCs w:val="20"/>
                <w:lang w:eastAsia="en-US" w:bidi="ar"/>
              </w:rPr>
              <w:t xml:space="preserve"> is the interruption time stated in clause 6.3.2.2.3.</w:t>
            </w:r>
          </w:p>
          <w:p>
            <w:pPr>
              <w:keepNext/>
              <w:keepLines/>
              <w:spacing w:before="120" w:after="0"/>
              <w:ind w:left="1702" w:hanging="1702"/>
              <w:outlineLvl w:val="4"/>
              <w:rPr>
                <w:rFonts w:ascii="Arial" w:hAnsi="Arial"/>
                <w:sz w:val="20"/>
                <w:szCs w:val="20"/>
              </w:rPr>
            </w:pPr>
            <w:r>
              <w:rPr>
                <w:rFonts w:ascii="Arial" w:hAnsi="Arial" w:eastAsia="宋体"/>
                <w:sz w:val="20"/>
                <w:szCs w:val="20"/>
                <w:lang w:bidi="ar"/>
              </w:rPr>
              <w:t>6.3.2.2.3</w:t>
            </w:r>
            <w:r>
              <w:rPr>
                <w:rFonts w:ascii="Arial" w:hAnsi="Arial" w:eastAsia="宋体"/>
                <w:sz w:val="20"/>
                <w:szCs w:val="20"/>
                <w:lang w:bidi="ar"/>
              </w:rPr>
              <w:tab/>
            </w:r>
            <w:r>
              <w:rPr>
                <w:rFonts w:ascii="Arial" w:hAnsi="Arial" w:eastAsia="宋体"/>
                <w:sz w:val="20"/>
                <w:szCs w:val="20"/>
                <w:lang w:bidi="ar"/>
              </w:rPr>
              <w:t>Interruption time</w:t>
            </w:r>
          </w:p>
          <w:p>
            <w:pPr>
              <w:spacing w:after="0"/>
              <w:rPr>
                <w:rFonts w:cs="v4.2.0"/>
                <w:sz w:val="20"/>
                <w:szCs w:val="20"/>
              </w:rPr>
            </w:pPr>
            <w:r>
              <w:rPr>
                <w:rFonts w:ascii="Times New Roman" w:hAnsi="Times New Roman" w:eastAsia="宋体" w:cs="v4.2.0"/>
                <w:sz w:val="20"/>
                <w:szCs w:val="20"/>
                <w:lang w:bidi="ar"/>
              </w:rPr>
              <w:t xml:space="preserve">The interruption time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CLTM-interrupt</w:t>
            </w:r>
            <w:r>
              <w:rPr>
                <w:rFonts w:ascii="Times New Roman" w:hAnsi="Times New Roman" w:eastAsia="宋体" w:cs="v4.2.0"/>
                <w:sz w:val="20"/>
                <w:szCs w:val="20"/>
                <w:lang w:bidi="ar"/>
              </w:rPr>
              <w:t xml:space="preserve"> is between the time the UE </w:t>
            </w:r>
            <w:r>
              <w:rPr>
                <w:rFonts w:ascii="Times New Roman" w:hAnsi="Times New Roman" w:eastAsia="宋体"/>
                <w:sz w:val="20"/>
                <w:szCs w:val="20"/>
                <w:lang w:bidi="ar"/>
              </w:rPr>
              <w:t>starts to</w:t>
            </w:r>
            <w:r>
              <w:rPr>
                <w:rFonts w:ascii="Times New Roman" w:hAnsi="Times New Roman" w:eastAsia="宋体" w:cs="v4.2.0"/>
                <w:sz w:val="20"/>
                <w:szCs w:val="20"/>
                <w:lang w:bidi="ar"/>
              </w:rPr>
              <w:t xml:space="preserve"> execute cell switch towards the target cell until the time the UE starts to transmit </w:t>
            </w:r>
            <w:r>
              <w:rPr>
                <w:rFonts w:ascii="Times New Roman" w:hAnsi="Times New Roman" w:eastAsia="宋体" w:cs="v4.2.0"/>
                <w:snapToGrid w:val="0"/>
                <w:sz w:val="20"/>
                <w:szCs w:val="20"/>
                <w:lang w:bidi="ar"/>
              </w:rPr>
              <w:t xml:space="preserve">the new uplink transmission to the target cell, excluding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CLTM-RRC-processing</w:t>
            </w:r>
            <w:r>
              <w:rPr>
                <w:rFonts w:ascii="Times New Roman" w:hAnsi="Times New Roman" w:eastAsia="宋体" w:cs="v4.2.0"/>
                <w:sz w:val="20"/>
                <w:szCs w:val="20"/>
                <w:lang w:bidi="ar"/>
              </w:rPr>
              <w:t>.</w:t>
            </w:r>
          </w:p>
          <w:p>
            <w:pPr>
              <w:spacing w:after="0"/>
              <w:jc w:val="center"/>
              <w:rPr>
                <w:sz w:val="20"/>
                <w:szCs w:val="20"/>
              </w:rPr>
            </w:pPr>
            <w:r>
              <w:rPr>
                <w:rFonts w:ascii="Times New Roman" w:hAnsi="Times New Roman" w:eastAsia="宋体"/>
                <w:sz w:val="20"/>
                <w:szCs w:val="20"/>
                <w:lang w:bidi="ar"/>
              </w:rPr>
              <w:t>T</w:t>
            </w:r>
            <w:r>
              <w:rPr>
                <w:rFonts w:ascii="Times New Roman" w:hAnsi="Times New Roman" w:eastAsia="宋体"/>
                <w:sz w:val="20"/>
                <w:szCs w:val="20"/>
                <w:vertAlign w:val="subscript"/>
                <w:lang w:bidi="ar"/>
              </w:rPr>
              <w:t>CLTM-interrupt</w:t>
            </w:r>
            <w:r>
              <w:rPr>
                <w:rFonts w:ascii="Times New Roman" w:hAnsi="Times New Roman" w:eastAsia="宋体" w:cs="v4.2.0"/>
                <w:sz w:val="20"/>
                <w:szCs w:val="20"/>
                <w:lang w:bidi="ar"/>
              </w:rPr>
              <w:t xml:space="preserve"> </w:t>
            </w:r>
            <w:r>
              <w:rPr>
                <w:rFonts w:ascii="Times New Roman" w:hAnsi="Times New Roman" w:eastAsia="宋体"/>
                <w:sz w:val="20"/>
                <w:szCs w:val="20"/>
                <w:lang w:bidi="ar"/>
              </w:rPr>
              <w:t>= T</w:t>
            </w:r>
            <w:r>
              <w:rPr>
                <w:rFonts w:ascii="Times New Roman" w:hAnsi="Times New Roman" w:eastAsia="宋体"/>
                <w:sz w:val="20"/>
                <w:szCs w:val="20"/>
                <w:vertAlign w:val="subscript"/>
                <w:lang w:bidi="ar"/>
              </w:rPr>
              <w:t>LTM-processing</w:t>
            </w:r>
            <w:r>
              <w:rPr>
                <w:rFonts w:ascii="Times New Roman" w:hAnsi="Times New Roman" w:eastAsia="宋体"/>
                <w:sz w:val="20"/>
                <w:szCs w:val="20"/>
                <w:lang w:bidi="ar"/>
              </w:rPr>
              <w:t xml:space="preserve"> +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first-RS</w:t>
            </w:r>
            <w:r>
              <w:rPr>
                <w:rFonts w:ascii="Times New Roman" w:hAnsi="Times New Roman" w:eastAsia="宋体"/>
                <w:sz w:val="20"/>
                <w:szCs w:val="20"/>
                <w:lang w:bidi="ar"/>
              </w:rPr>
              <w:t xml:space="preserve"> + T</w:t>
            </w:r>
            <w:r>
              <w:rPr>
                <w:rFonts w:ascii="Times New Roman" w:hAnsi="Times New Roman" w:eastAsia="宋体"/>
                <w:sz w:val="20"/>
                <w:szCs w:val="20"/>
                <w:vertAlign w:val="subscript"/>
                <w:lang w:bidi="ar"/>
              </w:rPr>
              <w:t xml:space="preserve">RS-proc </w:t>
            </w:r>
            <w:r>
              <w:rPr>
                <w:rFonts w:ascii="Times New Roman" w:hAnsi="Times New Roman" w:eastAsia="宋体"/>
                <w:sz w:val="20"/>
                <w:szCs w:val="20"/>
                <w:lang w:bidi="ar"/>
              </w:rPr>
              <w:t>+ T</w:t>
            </w:r>
            <w:r>
              <w:rPr>
                <w:rFonts w:ascii="Times New Roman" w:hAnsi="Times New Roman" w:eastAsia="宋体"/>
                <w:sz w:val="20"/>
                <w:szCs w:val="20"/>
                <w:vertAlign w:val="subscript"/>
                <w:lang w:bidi="ar"/>
              </w:rPr>
              <w:t>LTM-IU</w:t>
            </w:r>
            <w:r>
              <w:rPr>
                <w:rFonts w:ascii="Times New Roman" w:hAnsi="Times New Roman" w:eastAsia="宋体"/>
                <w:sz w:val="20"/>
                <w:szCs w:val="20"/>
                <w:lang w:bidi="ar"/>
              </w:rPr>
              <w:t xml:space="preserve"> ms,</w:t>
            </w:r>
          </w:p>
          <w:p>
            <w:pPr>
              <w:spacing w:after="0"/>
              <w:rPr>
                <w:rFonts w:cs="v4.2.0"/>
                <w:sz w:val="20"/>
                <w:szCs w:val="20"/>
              </w:rPr>
            </w:pPr>
            <w:r>
              <w:rPr>
                <w:rFonts w:ascii="Times New Roman" w:hAnsi="Times New Roman" w:eastAsia="宋体" w:cs="v4.2.0"/>
                <w:sz w:val="20"/>
                <w:szCs w:val="20"/>
                <w:lang w:bidi="ar"/>
              </w:rPr>
              <w:t>Where:</w:t>
            </w:r>
          </w:p>
          <w:p>
            <w:pPr>
              <w:spacing w:after="0"/>
              <w:ind w:left="568" w:hanging="284"/>
              <w:rPr>
                <w:color w:val="000000"/>
                <w:sz w:val="20"/>
                <w:szCs w:val="20"/>
              </w:rPr>
            </w:pPr>
            <w:r>
              <w:rPr>
                <w:rFonts w:ascii="Times New Roman" w:hAnsi="Times New Roman" w:eastAsia="宋体" w:cs="v4.2.0"/>
                <w:sz w:val="20"/>
                <w:szCs w:val="20"/>
                <w:lang w:bidi="ar"/>
              </w:rPr>
              <w:t>-</w:t>
            </w:r>
            <w:r>
              <w:rPr>
                <w:rFonts w:ascii="Times New Roman" w:hAnsi="Times New Roman" w:eastAsia="宋体" w:cs="v4.2.0"/>
                <w:sz w:val="20"/>
                <w:szCs w:val="20"/>
                <w:lang w:bidi="ar"/>
              </w:rPr>
              <w:tab/>
            </w:r>
            <w:r>
              <w:rPr>
                <w:rFonts w:ascii="Times New Roman" w:hAnsi="Times New Roman" w:eastAsia="PMingLiU"/>
                <w:sz w:val="20"/>
                <w:szCs w:val="20"/>
                <w:lang w:bidi="ar"/>
              </w:rPr>
              <w:t>T</w:t>
            </w:r>
            <w:r>
              <w:rPr>
                <w:rFonts w:ascii="Times New Roman" w:hAnsi="Times New Roman" w:eastAsia="PMingLiU"/>
                <w:sz w:val="20"/>
                <w:szCs w:val="20"/>
                <w:vertAlign w:val="subscript"/>
                <w:lang w:bidi="ar"/>
              </w:rPr>
              <w:t xml:space="preserve">LTM-processing </w:t>
            </w:r>
            <w:bookmarkStart w:id="7" w:name="_Hlk196749576"/>
            <w:r>
              <w:rPr>
                <w:rFonts w:ascii="Times New Roman" w:hAnsi="Times New Roman" w:eastAsia="PMingLiU"/>
                <w:sz w:val="20"/>
                <w:szCs w:val="20"/>
                <w:lang w:bidi="ar"/>
              </w:rPr>
              <w:t>is the time for UE processing</w:t>
            </w:r>
            <w:bookmarkEnd w:id="7"/>
            <w:r>
              <w:rPr>
                <w:rFonts w:ascii="Times New Roman" w:hAnsi="Times New Roman" w:eastAsia="PMingLiU"/>
                <w:sz w:val="20"/>
                <w:szCs w:val="20"/>
                <w:lang w:bidi="ar"/>
              </w:rPr>
              <w:t>, consisting of applying the target cell parameters and L1/L2 change, stated in clause 6.3.1.3.</w:t>
            </w:r>
          </w:p>
          <w:p>
            <w:pPr>
              <w:spacing w:after="0"/>
              <w:ind w:left="568" w:hanging="284"/>
              <w:rPr>
                <w:color w:val="000000"/>
                <w:sz w:val="20"/>
                <w:szCs w:val="20"/>
              </w:rPr>
            </w:pPr>
            <w:r>
              <w:rPr>
                <w:rFonts w:ascii="Times New Roman" w:hAnsi="Times New Roman" w:eastAsia="宋体" w:cs="v4.2.0"/>
                <w:sz w:val="20"/>
                <w:szCs w:val="20"/>
                <w:lang w:bidi="ar"/>
              </w:rPr>
              <w:t>-</w:t>
            </w:r>
            <w:r>
              <w:rPr>
                <w:rFonts w:ascii="Times New Roman" w:hAnsi="Times New Roman" w:eastAsia="宋体" w:cs="v4.2.0"/>
                <w:sz w:val="20"/>
                <w:szCs w:val="20"/>
                <w:lang w:bidi="ar"/>
              </w:rPr>
              <w:tab/>
            </w:r>
            <w:r>
              <w:rPr>
                <w:rFonts w:ascii="Times New Roman" w:hAnsi="Times New Roman" w:eastAsia="宋体"/>
                <w:color w:val="000000"/>
                <w:sz w:val="20"/>
                <w:szCs w:val="20"/>
                <w:lang w:bidi="ar"/>
              </w:rPr>
              <w:t>T</w:t>
            </w:r>
            <w:r>
              <w:rPr>
                <w:rFonts w:ascii="Times New Roman" w:hAnsi="Times New Roman" w:eastAsia="宋体"/>
                <w:color w:val="000000"/>
                <w:sz w:val="20"/>
                <w:szCs w:val="20"/>
                <w:vertAlign w:val="subscript"/>
                <w:lang w:bidi="ar"/>
              </w:rPr>
              <w:t>first-RS</w:t>
            </w:r>
            <w:r>
              <w:rPr>
                <w:rFonts w:ascii="Times New Roman" w:hAnsi="Times New Roman" w:eastAsia="宋体"/>
                <w:color w:val="000000"/>
                <w:sz w:val="20"/>
                <w:szCs w:val="20"/>
                <w:lang w:bidi="ar"/>
              </w:rPr>
              <w:t xml:space="preserve"> is the time for fine time tracking and acquiring full timing information of the target cell.</w:t>
            </w:r>
          </w:p>
          <w:p>
            <w:pPr>
              <w:spacing w:after="0"/>
              <w:ind w:left="568" w:hanging="284"/>
              <w:rPr>
                <w:color w:val="000000"/>
                <w:sz w:val="20"/>
                <w:szCs w:val="20"/>
              </w:rPr>
            </w:pPr>
            <w:r>
              <w:rPr>
                <w:rFonts w:ascii="Times New Roman" w:hAnsi="Times New Roman" w:eastAsia="宋体" w:cs="v4.2.0"/>
                <w:sz w:val="20"/>
                <w:szCs w:val="20"/>
                <w:lang w:bidi="ar"/>
              </w:rPr>
              <w:t>-</w:t>
            </w:r>
            <w:r>
              <w:rPr>
                <w:rFonts w:ascii="Times New Roman" w:hAnsi="Times New Roman" w:eastAsia="宋体" w:cs="v4.2.0"/>
                <w:sz w:val="20"/>
                <w:szCs w:val="20"/>
                <w:lang w:bidi="ar"/>
              </w:rPr>
              <w:tab/>
            </w:r>
            <w:r>
              <w:rPr>
                <w:rFonts w:ascii="Times New Roman" w:hAnsi="Times New Roman" w:eastAsia="宋体"/>
                <w:color w:val="000000"/>
                <w:sz w:val="20"/>
                <w:szCs w:val="20"/>
                <w:lang w:bidi="ar"/>
              </w:rPr>
              <w:t>T</w:t>
            </w:r>
            <w:r>
              <w:rPr>
                <w:rFonts w:ascii="Times New Roman" w:hAnsi="Times New Roman" w:eastAsia="宋体"/>
                <w:color w:val="000000"/>
                <w:sz w:val="20"/>
                <w:szCs w:val="20"/>
                <w:vertAlign w:val="subscript"/>
                <w:lang w:bidi="ar"/>
              </w:rPr>
              <w:t>RS-proc</w:t>
            </w:r>
            <w:r>
              <w:rPr>
                <w:rFonts w:ascii="Times New Roman" w:hAnsi="Times New Roman" w:eastAsia="宋体"/>
                <w:color w:val="000000"/>
                <w:sz w:val="20"/>
                <w:szCs w:val="20"/>
                <w:lang w:bidi="ar"/>
              </w:rPr>
              <w:t xml:space="preserve"> is the time for SSB processing.</w:t>
            </w:r>
          </w:p>
          <w:p>
            <w:pPr>
              <w:overflowPunct w:val="0"/>
              <w:autoSpaceDE w:val="0"/>
              <w:autoSpaceDN w:val="0"/>
              <w:adjustRightInd w:val="0"/>
              <w:spacing w:after="0"/>
              <w:ind w:left="851" w:hanging="284"/>
              <w:textAlignment w:val="baseline"/>
              <w:rPr>
                <w:sz w:val="20"/>
                <w:szCs w:val="20"/>
              </w:rPr>
            </w:pPr>
            <w:r>
              <w:rPr>
                <w:rFonts w:ascii="Times New Roman" w:hAnsi="Times New Roman" w:eastAsia="宋体"/>
                <w:sz w:val="20"/>
                <w:szCs w:val="20"/>
                <w:lang w:bidi="ar"/>
              </w:rPr>
              <w:t>1&gt;</w:t>
            </w:r>
            <w:r>
              <w:rPr>
                <w:rFonts w:ascii="Times New Roman" w:hAnsi="Times New Roman" w:eastAsia="Malgun Gothic"/>
                <w:sz w:val="20"/>
                <w:szCs w:val="20"/>
                <w:lang w:bidi="ar"/>
              </w:rPr>
              <w:t xml:space="preserve"> </w:t>
            </w:r>
            <w:r>
              <w:rPr>
                <w:rFonts w:ascii="Times New Roman" w:hAnsi="Times New Roman" w:eastAsia="宋体"/>
                <w:sz w:val="20"/>
                <w:szCs w:val="20"/>
                <w:lang w:bidi="ar"/>
              </w:rPr>
              <w:t>if t</w:t>
            </w:r>
            <w:r>
              <w:rPr>
                <w:rFonts w:ascii="Times New Roman" w:hAnsi="Times New Roman" w:eastAsia="Malgun Gothic"/>
                <w:sz w:val="20"/>
                <w:szCs w:val="20"/>
                <w:lang w:bidi="ar"/>
              </w:rPr>
              <w:t>he target TCI state is in the serving cell active TCI state list</w:t>
            </w:r>
            <w:r>
              <w:rPr>
                <w:rFonts w:ascii="Times New Roman" w:hAnsi="Times New Roman" w:eastAsia="宋体"/>
                <w:sz w:val="20"/>
                <w:szCs w:val="20"/>
                <w:lang w:bidi="ar"/>
              </w:rPr>
              <w:t xml:space="preserve"> </w:t>
            </w:r>
            <w:r>
              <w:rPr>
                <w:rFonts w:ascii="Times New Roman" w:hAnsi="Times New Roman" w:eastAsia="Malgun Gothic"/>
                <w:sz w:val="20"/>
                <w:szCs w:val="20"/>
                <w:lang w:bidi="ar"/>
              </w:rPr>
              <w:t xml:space="preserve">or </w:t>
            </w:r>
            <w:r>
              <w:rPr>
                <w:rFonts w:ascii="Times New Roman" w:hAnsi="Times New Roman" w:eastAsia="宋体"/>
                <w:sz w:val="20"/>
                <w:szCs w:val="20"/>
                <w:lang w:bidi="ar"/>
              </w:rPr>
              <w:t>is associated to a TCI state in the serving cell active TCI state list</w:t>
            </w:r>
          </w:p>
          <w:p>
            <w:pPr>
              <w:overflowPunct w:val="0"/>
              <w:autoSpaceDE w:val="0"/>
              <w:autoSpaceDN w:val="0"/>
              <w:adjustRightInd w:val="0"/>
              <w:spacing w:after="0"/>
              <w:ind w:left="1135" w:hanging="284"/>
              <w:textAlignment w:val="baseline"/>
              <w:rPr>
                <w:sz w:val="20"/>
                <w:szCs w:val="20"/>
              </w:rPr>
            </w:pPr>
            <w:r>
              <w:rPr>
                <w:rFonts w:ascii="Times New Roman" w:hAnsi="Times New Roman" w:eastAsia="宋体"/>
                <w:sz w:val="20"/>
                <w:szCs w:val="20"/>
                <w:lang w:bidi="ar"/>
              </w:rPr>
              <w:t xml:space="preserve">2&gt; </w:t>
            </w:r>
            <w:r>
              <w:rPr>
                <w:rFonts w:ascii="Times New Roman" w:hAnsi="Times New Roman" w:eastAsia="Malgun Gothic"/>
                <w:bCs/>
                <w:sz w:val="20"/>
                <w:szCs w:val="20"/>
                <w:lang w:bidi="ar"/>
              </w:rPr>
              <w:t>T</w:t>
            </w:r>
            <w:r>
              <w:rPr>
                <w:rFonts w:ascii="Times New Roman" w:hAnsi="Times New Roman" w:eastAsia="Malgun Gothic"/>
                <w:bCs/>
                <w:sz w:val="20"/>
                <w:szCs w:val="20"/>
                <w:vertAlign w:val="subscript"/>
                <w:lang w:bidi="ar"/>
              </w:rPr>
              <w:t>first-RS</w:t>
            </w:r>
            <w:r>
              <w:rPr>
                <w:rFonts w:ascii="Times New Roman" w:hAnsi="Times New Roman" w:eastAsia="Malgun Gothic"/>
                <w:sz w:val="20"/>
                <w:szCs w:val="20"/>
                <w:lang w:bidi="ar"/>
              </w:rPr>
              <w:t xml:space="preserve"> = 0 and T</w:t>
            </w:r>
            <w:r>
              <w:rPr>
                <w:rFonts w:ascii="Times New Roman" w:hAnsi="Times New Roman" w:eastAsia="Malgun Gothic"/>
                <w:sz w:val="20"/>
                <w:szCs w:val="20"/>
                <w:vertAlign w:val="subscript"/>
                <w:lang w:bidi="ar"/>
              </w:rPr>
              <w:t>RS-proc</w:t>
            </w:r>
            <w:r>
              <w:rPr>
                <w:rFonts w:ascii="Times New Roman" w:hAnsi="Times New Roman" w:eastAsia="Malgun Gothic"/>
                <w:sz w:val="20"/>
                <w:szCs w:val="20"/>
                <w:lang w:bidi="ar"/>
              </w:rPr>
              <w:t>= 0</w:t>
            </w:r>
          </w:p>
          <w:p>
            <w:pPr>
              <w:spacing w:after="0"/>
              <w:ind w:left="851" w:hanging="284"/>
              <w:rPr>
                <w:sz w:val="20"/>
                <w:szCs w:val="20"/>
              </w:rPr>
            </w:pPr>
            <w:r>
              <w:rPr>
                <w:rFonts w:ascii="Times New Roman" w:hAnsi="Times New Roman" w:eastAsia="宋体"/>
                <w:sz w:val="20"/>
                <w:szCs w:val="20"/>
                <w:lang w:bidi="ar"/>
              </w:rPr>
              <w:t>1&gt; else if t</w:t>
            </w:r>
            <w:r>
              <w:rPr>
                <w:rFonts w:ascii="Times New Roman" w:hAnsi="Times New Roman" w:eastAsia="Malgun Gothic"/>
                <w:sz w:val="20"/>
                <w:szCs w:val="20"/>
                <w:lang w:bidi="ar"/>
              </w:rPr>
              <w:t>he UE is configured with LTM L1 intra- and/or inter-frequency measurements for the target cell</w:t>
            </w:r>
            <w:r>
              <w:rPr>
                <w:rFonts w:ascii="Times New Roman" w:hAnsi="Times New Roman" w:eastAsia="宋体"/>
                <w:sz w:val="20"/>
                <w:szCs w:val="20"/>
                <w:lang w:bidi="ar"/>
              </w:rPr>
              <w:t>, and</w:t>
            </w:r>
          </w:p>
          <w:p>
            <w:pPr>
              <w:overflowPunct w:val="0"/>
              <w:autoSpaceDE w:val="0"/>
              <w:autoSpaceDN w:val="0"/>
              <w:adjustRightInd w:val="0"/>
              <w:spacing w:after="0"/>
              <w:ind w:left="851"/>
              <w:textAlignment w:val="baseline"/>
              <w:rPr>
                <w:sz w:val="20"/>
                <w:szCs w:val="20"/>
              </w:rPr>
            </w:pPr>
            <w:r>
              <w:rPr>
                <w:rFonts w:ascii="Times New Roman" w:hAnsi="Times New Roman" w:eastAsia="宋体"/>
                <w:sz w:val="20"/>
                <w:szCs w:val="20"/>
                <w:lang w:bidi="ar"/>
              </w:rPr>
              <w:t>2&gt; if t</w:t>
            </w:r>
            <w:r>
              <w:rPr>
                <w:rFonts w:ascii="Times New Roman" w:hAnsi="Times New Roman" w:eastAsia="Malgun Gothic"/>
                <w:sz w:val="20"/>
                <w:szCs w:val="20"/>
                <w:lang w:bidi="ar"/>
              </w:rPr>
              <w:t xml:space="preserve">he target TCI state is in the </w:t>
            </w:r>
            <w:r>
              <w:rPr>
                <w:rFonts w:ascii="Times New Roman" w:hAnsi="Times New Roman" w:eastAsia="宋体"/>
                <w:sz w:val="20"/>
                <w:szCs w:val="20"/>
                <w:lang w:bidi="ar"/>
              </w:rPr>
              <w:t>C</w:t>
            </w:r>
            <w:r>
              <w:rPr>
                <w:rFonts w:ascii="Times New Roman" w:hAnsi="Times New Roman" w:eastAsia="Malgun Gothic"/>
                <w:sz w:val="20"/>
                <w:szCs w:val="20"/>
                <w:lang w:bidi="ar"/>
              </w:rPr>
              <w:t xml:space="preserve">LTM candidate cell active TCI state list or </w:t>
            </w:r>
            <w:r>
              <w:rPr>
                <w:rFonts w:ascii="Times New Roman" w:hAnsi="Times New Roman" w:eastAsia="宋体"/>
                <w:sz w:val="20"/>
                <w:szCs w:val="20"/>
                <w:lang w:bidi="ar"/>
              </w:rPr>
              <w:t>is associated to a TCI state in the CLTM candidate cell active TCI state list</w:t>
            </w:r>
            <w:r>
              <w:rPr>
                <w:rFonts w:ascii="Times New Roman" w:hAnsi="Times New Roman" w:eastAsia="Malgun Gothic"/>
                <w:sz w:val="20"/>
                <w:szCs w:val="20"/>
                <w:lang w:bidi="ar"/>
              </w:rPr>
              <w:t>, and</w:t>
            </w:r>
          </w:p>
          <w:p>
            <w:pPr>
              <w:overflowPunct w:val="0"/>
              <w:autoSpaceDE w:val="0"/>
              <w:autoSpaceDN w:val="0"/>
              <w:adjustRightInd w:val="0"/>
              <w:spacing w:after="0"/>
              <w:ind w:left="1418" w:hanging="284"/>
              <w:textAlignment w:val="baseline"/>
              <w:rPr>
                <w:sz w:val="20"/>
                <w:szCs w:val="20"/>
              </w:rPr>
            </w:pPr>
            <w:r>
              <w:rPr>
                <w:rFonts w:ascii="Times New Roman" w:hAnsi="Times New Roman" w:eastAsia="宋体"/>
                <w:sz w:val="20"/>
                <w:szCs w:val="20"/>
                <w:lang w:bidi="ar"/>
              </w:rPr>
              <w:t xml:space="preserve">3&gt; if </w:t>
            </w:r>
            <w:r>
              <w:rPr>
                <w:rFonts w:ascii="Times New Roman" w:hAnsi="Times New Roman" w:eastAsia="Malgun Gothic"/>
                <w:sz w:val="20"/>
                <w:szCs w:val="20"/>
                <w:lang w:bidi="ar"/>
              </w:rPr>
              <w:t xml:space="preserve">the time between </w:t>
            </w:r>
            <w:r>
              <w:rPr>
                <w:rFonts w:ascii="Times New Roman" w:hAnsi="Times New Roman" w:eastAsia="宋体"/>
                <w:sz w:val="20"/>
                <w:szCs w:val="20"/>
                <w:lang w:bidi="ar"/>
              </w:rPr>
              <w:t>receiving the CLTM candidate cell TCI state activation MAC-CE</w:t>
            </w:r>
            <w:r>
              <w:rPr>
                <w:rFonts w:ascii="Times New Roman" w:hAnsi="Times New Roman" w:eastAsia="Malgun Gothic"/>
                <w:sz w:val="20"/>
                <w:szCs w:val="20"/>
                <w:lang w:bidi="ar"/>
              </w:rPr>
              <w:t xml:space="preserve"> and</w:t>
            </w:r>
            <w:r>
              <w:rPr>
                <w:rFonts w:ascii="Times New Roman" w:hAnsi="Times New Roman" w:eastAsia="宋体"/>
                <w:sz w:val="20"/>
                <w:szCs w:val="20"/>
                <w:lang w:bidi="ar"/>
              </w:rPr>
              <w:t xml:space="preserve"> UE starting to</w:t>
            </w:r>
            <w:r>
              <w:rPr>
                <w:rFonts w:ascii="Times New Roman" w:hAnsi="Times New Roman" w:eastAsia="宋体" w:cs="v4.2.0"/>
                <w:sz w:val="20"/>
                <w:szCs w:val="20"/>
                <w:lang w:bidi="ar"/>
              </w:rPr>
              <w:t xml:space="preserve"> execute cell switch towards the target cell</w:t>
            </w:r>
            <w:r>
              <w:rPr>
                <w:rFonts w:ascii="Times New Roman" w:hAnsi="Times New Roman" w:eastAsia="Malgun Gothic"/>
                <w:sz w:val="20"/>
                <w:szCs w:val="20"/>
                <w:lang w:bidi="ar"/>
              </w:rPr>
              <w:t xml:space="preserve"> is at least TCI state activation delay stated in section 8.25.3</w:t>
            </w:r>
            <w:r>
              <w:rPr>
                <w:rFonts w:ascii="Times New Roman" w:hAnsi="Times New Roman" w:eastAsia="宋体"/>
                <w:sz w:val="20"/>
                <w:szCs w:val="20"/>
                <w:lang w:bidi="ar"/>
              </w:rPr>
              <w:t>,</w:t>
            </w:r>
            <w:r>
              <w:rPr>
                <w:rFonts w:ascii="Times New Roman" w:hAnsi="Times New Roman" w:eastAsia="Malgun Gothic"/>
                <w:sz w:val="20"/>
                <w:szCs w:val="20"/>
                <w:lang w:bidi="ar"/>
              </w:rPr>
              <w:t xml:space="preserve"> and</w:t>
            </w:r>
          </w:p>
          <w:p>
            <w:pPr>
              <w:overflowPunct w:val="0"/>
              <w:autoSpaceDE w:val="0"/>
              <w:autoSpaceDN w:val="0"/>
              <w:adjustRightInd w:val="0"/>
              <w:spacing w:after="0"/>
              <w:ind w:left="1418" w:hanging="284"/>
              <w:textAlignment w:val="baseline"/>
              <w:rPr>
                <w:sz w:val="20"/>
                <w:szCs w:val="20"/>
              </w:rPr>
            </w:pPr>
            <w:r>
              <w:rPr>
                <w:rFonts w:ascii="Times New Roman" w:hAnsi="Times New Roman" w:eastAsia="宋体"/>
                <w:sz w:val="20"/>
                <w:szCs w:val="20"/>
                <w:lang w:bidi="ar"/>
              </w:rPr>
              <w:t xml:space="preserve">3&gt; if </w:t>
            </w:r>
            <w:r>
              <w:rPr>
                <w:rFonts w:ascii="Times New Roman" w:hAnsi="Times New Roman" w:eastAsia="Malgun Gothic"/>
                <w:sz w:val="20"/>
                <w:szCs w:val="20"/>
                <w:lang w:bidi="ar"/>
              </w:rPr>
              <w:t xml:space="preserve">the time between </w:t>
            </w:r>
            <w:r>
              <w:rPr>
                <w:rFonts w:ascii="Times New Roman" w:hAnsi="Times New Roman" w:eastAsia="宋体"/>
                <w:sz w:val="20"/>
                <w:szCs w:val="20"/>
                <w:lang w:bidi="ar"/>
              </w:rPr>
              <w:t>receiving the CLTM candidate cell TCI state activation MAC-CE</w:t>
            </w:r>
            <w:r>
              <w:rPr>
                <w:rFonts w:ascii="Times New Roman" w:hAnsi="Times New Roman" w:eastAsia="Malgun Gothic"/>
                <w:sz w:val="20"/>
                <w:szCs w:val="20"/>
                <w:lang w:bidi="ar"/>
              </w:rPr>
              <w:t xml:space="preserve"> and</w:t>
            </w:r>
            <w:r>
              <w:rPr>
                <w:rFonts w:ascii="Times New Roman" w:hAnsi="Times New Roman" w:eastAsia="宋体"/>
                <w:sz w:val="20"/>
                <w:szCs w:val="20"/>
                <w:lang w:bidi="ar"/>
              </w:rPr>
              <w:t xml:space="preserve"> UE starting to</w:t>
            </w:r>
            <w:r>
              <w:rPr>
                <w:rFonts w:ascii="Times New Roman" w:hAnsi="Times New Roman" w:eastAsia="宋体" w:cs="v4.2.0"/>
                <w:sz w:val="20"/>
                <w:szCs w:val="20"/>
                <w:lang w:bidi="ar"/>
              </w:rPr>
              <w:t xml:space="preserve"> execute cell switch towards the target cell</w:t>
            </w:r>
            <w:r>
              <w:rPr>
                <w:rFonts w:ascii="Times New Roman" w:hAnsi="Times New Roman" w:eastAsia="Malgun Gothic"/>
                <w:sz w:val="20"/>
                <w:szCs w:val="20"/>
                <w:lang w:bidi="ar"/>
              </w:rPr>
              <w:t xml:space="preserve"> is not more than TCI state activation delay stated in section 8.25.3 + 160 ms, or</w:t>
            </w:r>
          </w:p>
          <w:p>
            <w:pPr>
              <w:overflowPunct w:val="0"/>
              <w:autoSpaceDE w:val="0"/>
              <w:autoSpaceDN w:val="0"/>
              <w:adjustRightInd w:val="0"/>
              <w:spacing w:after="0"/>
              <w:ind w:left="1418" w:hanging="284"/>
              <w:textAlignment w:val="baseline"/>
              <w:rPr>
                <w:sz w:val="20"/>
                <w:szCs w:val="20"/>
              </w:rPr>
            </w:pPr>
            <w:r>
              <w:rPr>
                <w:rFonts w:ascii="Times New Roman" w:hAnsi="Times New Roman" w:eastAsia="宋体"/>
                <w:sz w:val="20"/>
                <w:szCs w:val="20"/>
                <w:lang w:bidi="ar"/>
              </w:rPr>
              <w:t xml:space="preserve">3&gt; if </w:t>
            </w:r>
            <w:r>
              <w:rPr>
                <w:rFonts w:ascii="Times New Roman" w:hAnsi="Times New Roman" w:eastAsia="Malgun Gothic"/>
                <w:sz w:val="20"/>
                <w:szCs w:val="20"/>
                <w:lang w:bidi="ar"/>
              </w:rPr>
              <w:t xml:space="preserve">the measurement period of the SSB associated to target TCI state is not larger than 160 ms after </w:t>
            </w:r>
            <w:r>
              <w:rPr>
                <w:rFonts w:ascii="Times New Roman" w:hAnsi="Times New Roman" w:eastAsia="宋体"/>
                <w:sz w:val="20"/>
                <w:szCs w:val="20"/>
                <w:lang w:bidi="ar"/>
              </w:rPr>
              <w:t>the CLTM candidate cell TCI state activation MAC-CE is received</w:t>
            </w:r>
          </w:p>
          <w:p>
            <w:pPr>
              <w:overflowPunct w:val="0"/>
              <w:autoSpaceDE w:val="0"/>
              <w:autoSpaceDN w:val="0"/>
              <w:adjustRightInd w:val="0"/>
              <w:spacing w:after="0"/>
              <w:ind w:left="1702" w:hanging="284"/>
              <w:textAlignment w:val="baseline"/>
              <w:rPr>
                <w:sz w:val="20"/>
                <w:szCs w:val="20"/>
              </w:rPr>
            </w:pPr>
            <w:r>
              <w:rPr>
                <w:rFonts w:ascii="Times New Roman" w:hAnsi="Times New Roman" w:eastAsia="宋体"/>
                <w:sz w:val="20"/>
                <w:szCs w:val="20"/>
                <w:lang w:bidi="ar"/>
              </w:rPr>
              <w:t xml:space="preserve">4&gt; </w:t>
            </w:r>
            <w:r>
              <w:rPr>
                <w:rFonts w:ascii="Times New Roman" w:hAnsi="Times New Roman" w:eastAsia="Malgun Gothic"/>
                <w:bCs/>
                <w:sz w:val="20"/>
                <w:szCs w:val="20"/>
                <w:lang w:bidi="ar"/>
              </w:rPr>
              <w:t>T</w:t>
            </w:r>
            <w:r>
              <w:rPr>
                <w:rFonts w:ascii="Times New Roman" w:hAnsi="Times New Roman" w:eastAsia="Malgun Gothic"/>
                <w:bCs/>
                <w:sz w:val="20"/>
                <w:szCs w:val="20"/>
                <w:vertAlign w:val="subscript"/>
                <w:lang w:bidi="ar"/>
              </w:rPr>
              <w:t>first-RS</w:t>
            </w:r>
            <w:r>
              <w:rPr>
                <w:rFonts w:ascii="Times New Roman" w:hAnsi="Times New Roman" w:eastAsia="Malgun Gothic"/>
                <w:sz w:val="20"/>
                <w:szCs w:val="20"/>
                <w:lang w:bidi="ar"/>
              </w:rPr>
              <w:t xml:space="preserve"> = 0 and T</w:t>
            </w:r>
            <w:r>
              <w:rPr>
                <w:rFonts w:ascii="Times New Roman" w:hAnsi="Times New Roman" w:eastAsia="Malgun Gothic"/>
                <w:sz w:val="20"/>
                <w:szCs w:val="20"/>
                <w:vertAlign w:val="subscript"/>
                <w:lang w:bidi="ar"/>
              </w:rPr>
              <w:t>RS-proc</w:t>
            </w:r>
            <w:r>
              <w:rPr>
                <w:rFonts w:ascii="Times New Roman" w:hAnsi="Times New Roman" w:eastAsia="Malgun Gothic"/>
                <w:sz w:val="20"/>
                <w:szCs w:val="20"/>
                <w:lang w:bidi="ar"/>
              </w:rPr>
              <w:t>= 0</w:t>
            </w:r>
          </w:p>
          <w:p>
            <w:pPr>
              <w:spacing w:after="0"/>
              <w:ind w:left="851" w:hanging="284"/>
              <w:rPr>
                <w:sz w:val="20"/>
                <w:szCs w:val="20"/>
              </w:rPr>
            </w:pPr>
            <w:r>
              <w:rPr>
                <w:rFonts w:ascii="Times New Roman" w:hAnsi="Times New Roman" w:eastAsia="宋体"/>
                <w:sz w:val="20"/>
                <w:szCs w:val="20"/>
                <w:lang w:bidi="ar"/>
              </w:rPr>
              <w:t>1&gt; else if t</w:t>
            </w:r>
            <w:r>
              <w:rPr>
                <w:rFonts w:ascii="Times New Roman" w:hAnsi="Times New Roman" w:eastAsia="Malgun Gothic"/>
                <w:sz w:val="20"/>
                <w:szCs w:val="20"/>
                <w:lang w:bidi="ar"/>
              </w:rPr>
              <w:t>he target cell is an FR1 cell, and the UE is not configured with CLTM L1 intra- and/or inter-frequency measurements for the target cell, and</w:t>
            </w:r>
          </w:p>
          <w:p>
            <w:pPr>
              <w:overflowPunct w:val="0"/>
              <w:autoSpaceDE w:val="0"/>
              <w:autoSpaceDN w:val="0"/>
              <w:adjustRightInd w:val="0"/>
              <w:spacing w:after="0"/>
              <w:ind w:left="1135" w:hanging="284"/>
              <w:textAlignment w:val="baseline"/>
              <w:rPr>
                <w:sz w:val="20"/>
                <w:szCs w:val="20"/>
              </w:rPr>
            </w:pPr>
            <w:r>
              <w:rPr>
                <w:rFonts w:ascii="Times New Roman" w:hAnsi="Times New Roman" w:eastAsia="宋体"/>
                <w:sz w:val="20"/>
                <w:szCs w:val="20"/>
                <w:lang w:bidi="ar"/>
              </w:rPr>
              <w:t>2&gt; if t</w:t>
            </w:r>
            <w:r>
              <w:rPr>
                <w:rFonts w:ascii="Times New Roman" w:hAnsi="Times New Roman" w:eastAsia="Malgun Gothic"/>
                <w:sz w:val="20"/>
                <w:szCs w:val="20"/>
                <w:lang w:bidi="ar"/>
              </w:rPr>
              <w:t xml:space="preserve">he target TCI state is in the CLTM candidate cell active TCI state list or </w:t>
            </w:r>
            <w:r>
              <w:rPr>
                <w:rFonts w:ascii="Times New Roman" w:hAnsi="Times New Roman" w:eastAsia="宋体"/>
                <w:sz w:val="20"/>
                <w:szCs w:val="20"/>
                <w:lang w:bidi="ar"/>
              </w:rPr>
              <w:t>is associated to a TCI state in the CLTM candidate cell active TCI state list</w:t>
            </w:r>
            <w:r>
              <w:rPr>
                <w:rFonts w:ascii="Times New Roman" w:hAnsi="Times New Roman" w:eastAsia="Malgun Gothic"/>
                <w:sz w:val="20"/>
                <w:szCs w:val="20"/>
                <w:lang w:bidi="ar"/>
              </w:rPr>
              <w:t>, and</w:t>
            </w:r>
          </w:p>
          <w:p>
            <w:pPr>
              <w:overflowPunct w:val="0"/>
              <w:autoSpaceDE w:val="0"/>
              <w:autoSpaceDN w:val="0"/>
              <w:adjustRightInd w:val="0"/>
              <w:spacing w:after="0"/>
              <w:ind w:left="1418" w:hanging="284"/>
              <w:textAlignment w:val="baseline"/>
              <w:rPr>
                <w:sz w:val="20"/>
                <w:szCs w:val="20"/>
              </w:rPr>
            </w:pPr>
            <w:r>
              <w:rPr>
                <w:rFonts w:ascii="Times New Roman" w:hAnsi="Times New Roman" w:eastAsia="宋体"/>
                <w:sz w:val="20"/>
                <w:szCs w:val="20"/>
                <w:lang w:bidi="ar"/>
              </w:rPr>
              <w:t xml:space="preserve">3&gt; if </w:t>
            </w:r>
            <w:r>
              <w:rPr>
                <w:rFonts w:ascii="Times New Roman" w:hAnsi="Times New Roman" w:eastAsia="Malgun Gothic"/>
                <w:sz w:val="20"/>
                <w:szCs w:val="20"/>
                <w:lang w:bidi="ar"/>
              </w:rPr>
              <w:t>the time between receiving the CLTM candidate cell TCI state activation MAC-CE and UE starting to execute cell switch towards the target cell is at least TCI state activation delay stated in section 8.25.3</w:t>
            </w:r>
            <w:r>
              <w:rPr>
                <w:rFonts w:ascii="Times New Roman" w:hAnsi="Times New Roman" w:eastAsia="宋体"/>
                <w:sz w:val="20"/>
                <w:szCs w:val="20"/>
                <w:lang w:bidi="ar"/>
              </w:rPr>
              <w:t>,</w:t>
            </w:r>
            <w:r>
              <w:rPr>
                <w:rFonts w:ascii="Times New Roman" w:hAnsi="Times New Roman" w:eastAsia="Malgun Gothic"/>
                <w:sz w:val="20"/>
                <w:szCs w:val="20"/>
                <w:lang w:bidi="ar"/>
              </w:rPr>
              <w:t xml:space="preserve"> and</w:t>
            </w:r>
          </w:p>
          <w:p>
            <w:pPr>
              <w:overflowPunct w:val="0"/>
              <w:autoSpaceDE w:val="0"/>
              <w:autoSpaceDN w:val="0"/>
              <w:adjustRightInd w:val="0"/>
              <w:spacing w:after="0"/>
              <w:ind w:left="1418" w:hanging="284"/>
              <w:textAlignment w:val="baseline"/>
              <w:rPr>
                <w:sz w:val="20"/>
                <w:szCs w:val="20"/>
              </w:rPr>
            </w:pPr>
            <w:r>
              <w:rPr>
                <w:rFonts w:ascii="Times New Roman" w:hAnsi="Times New Roman" w:eastAsia="宋体"/>
                <w:sz w:val="20"/>
                <w:szCs w:val="20"/>
                <w:lang w:bidi="ar"/>
              </w:rPr>
              <w:t>3&gt; if not more than TCI state activation delay stated in section 8. 25.3 + 480 ms for an intra-frequency target cell, or</w:t>
            </w:r>
          </w:p>
          <w:p>
            <w:pPr>
              <w:keepLines/>
              <w:overflowPunct w:val="0"/>
              <w:autoSpaceDE w:val="0"/>
              <w:autoSpaceDN w:val="0"/>
              <w:adjustRightInd w:val="0"/>
              <w:spacing w:after="0"/>
              <w:ind w:left="1702"/>
              <w:textAlignment w:val="baseline"/>
              <w:rPr>
                <w:sz w:val="20"/>
                <w:szCs w:val="20"/>
              </w:rPr>
            </w:pPr>
            <w:r>
              <w:rPr>
                <w:rFonts w:ascii="Times New Roman" w:hAnsi="Times New Roman" w:eastAsia="Malgun Gothic"/>
                <w:sz w:val="20"/>
                <w:szCs w:val="20"/>
                <w:lang w:bidi="ar"/>
              </w:rPr>
              <w:t>NOTE: longer L3 measurement delay may be expected for 480 ms after TCI state activation delay stated in section 8.25.3.</w:t>
            </w:r>
          </w:p>
          <w:p>
            <w:pPr>
              <w:overflowPunct w:val="0"/>
              <w:autoSpaceDE w:val="0"/>
              <w:autoSpaceDN w:val="0"/>
              <w:adjustRightInd w:val="0"/>
              <w:spacing w:after="0"/>
              <w:ind w:left="1418" w:hanging="284"/>
              <w:textAlignment w:val="baseline"/>
              <w:rPr>
                <w:rFonts w:eastAsia="Malgun Gothic"/>
                <w:sz w:val="20"/>
                <w:szCs w:val="20"/>
              </w:rPr>
            </w:pPr>
            <w:r>
              <w:rPr>
                <w:rFonts w:ascii="Times New Roman" w:hAnsi="Times New Roman" w:eastAsia="宋体"/>
                <w:sz w:val="20"/>
                <w:szCs w:val="20"/>
                <w:lang w:bidi="ar"/>
              </w:rPr>
              <w:t>3</w:t>
            </w:r>
            <w:r>
              <w:rPr>
                <w:rFonts w:ascii="Times New Roman" w:hAnsi="Times New Roman" w:eastAsia="Malgun Gothic"/>
                <w:sz w:val="20"/>
                <w:szCs w:val="20"/>
                <w:lang w:bidi="ar"/>
              </w:rPr>
              <w:t>&gt;</w:t>
            </w:r>
            <w:r>
              <w:rPr>
                <w:rFonts w:ascii="Times New Roman" w:hAnsi="Times New Roman" w:eastAsia="宋体"/>
                <w:sz w:val="20"/>
                <w:szCs w:val="20"/>
                <w:lang w:bidi="ar"/>
              </w:rPr>
              <w:t xml:space="preserve"> if</w:t>
            </w:r>
            <w:r>
              <w:rPr>
                <w:rFonts w:ascii="Times New Roman" w:hAnsi="Times New Roman" w:eastAsia="Malgun Gothic"/>
                <w:sz w:val="20"/>
                <w:szCs w:val="20"/>
                <w:lang w:bidi="ar"/>
              </w:rPr>
              <w:t xml:space="preserve"> not more than TCI state activation delay stated in section 8. 25.3 + 160 ms for an inter-frequency target cell</w:t>
            </w:r>
          </w:p>
          <w:p>
            <w:pPr>
              <w:overflowPunct w:val="0"/>
              <w:autoSpaceDE w:val="0"/>
              <w:autoSpaceDN w:val="0"/>
              <w:adjustRightInd w:val="0"/>
              <w:spacing w:after="0"/>
              <w:ind w:left="1702" w:hanging="284"/>
              <w:textAlignment w:val="baseline"/>
              <w:rPr>
                <w:sz w:val="20"/>
                <w:szCs w:val="20"/>
              </w:rPr>
            </w:pPr>
            <w:r>
              <w:rPr>
                <w:rFonts w:ascii="Times New Roman" w:hAnsi="Times New Roman" w:eastAsia="宋体"/>
                <w:sz w:val="20"/>
                <w:szCs w:val="20"/>
                <w:lang w:bidi="ar"/>
              </w:rPr>
              <w:t>4&gt;</w:t>
            </w:r>
            <w:r>
              <w:rPr>
                <w:rFonts w:ascii="Times New Roman" w:hAnsi="Times New Roman" w:eastAsia="Malgun Gothic"/>
                <w:bCs/>
                <w:sz w:val="20"/>
                <w:szCs w:val="20"/>
                <w:lang w:bidi="ar"/>
              </w:rPr>
              <w:t xml:space="preserve"> T</w:t>
            </w:r>
            <w:r>
              <w:rPr>
                <w:rFonts w:ascii="Times New Roman" w:hAnsi="Times New Roman" w:eastAsia="Malgun Gothic"/>
                <w:bCs/>
                <w:sz w:val="20"/>
                <w:szCs w:val="20"/>
                <w:vertAlign w:val="subscript"/>
                <w:lang w:bidi="ar"/>
              </w:rPr>
              <w:t>first-RS</w:t>
            </w:r>
            <w:r>
              <w:rPr>
                <w:rFonts w:ascii="Times New Roman" w:hAnsi="Times New Roman" w:eastAsia="Malgun Gothic"/>
                <w:sz w:val="20"/>
                <w:szCs w:val="20"/>
                <w:lang w:bidi="ar"/>
              </w:rPr>
              <w:t xml:space="preserve"> = 0 and T</w:t>
            </w:r>
            <w:r>
              <w:rPr>
                <w:rFonts w:ascii="Times New Roman" w:hAnsi="Times New Roman" w:eastAsia="Malgun Gothic"/>
                <w:sz w:val="20"/>
                <w:szCs w:val="20"/>
                <w:vertAlign w:val="subscript"/>
                <w:lang w:bidi="ar"/>
              </w:rPr>
              <w:t>RS-proc</w:t>
            </w:r>
            <w:r>
              <w:rPr>
                <w:rFonts w:ascii="Times New Roman" w:hAnsi="Times New Roman" w:eastAsia="Malgun Gothic"/>
                <w:sz w:val="20"/>
                <w:szCs w:val="20"/>
                <w:lang w:bidi="ar"/>
              </w:rPr>
              <w:t>= 0</w:t>
            </w:r>
          </w:p>
          <w:p>
            <w:pPr>
              <w:overflowPunct w:val="0"/>
              <w:autoSpaceDE w:val="0"/>
              <w:autoSpaceDN w:val="0"/>
              <w:adjustRightInd w:val="0"/>
              <w:spacing w:after="0"/>
              <w:ind w:left="1135" w:hanging="284"/>
              <w:textAlignment w:val="baseline"/>
              <w:rPr>
                <w:sz w:val="20"/>
                <w:szCs w:val="20"/>
              </w:rPr>
            </w:pPr>
            <w:r>
              <w:rPr>
                <w:rFonts w:ascii="Times New Roman" w:hAnsi="Times New Roman" w:eastAsia="宋体"/>
                <w:sz w:val="20"/>
                <w:szCs w:val="20"/>
                <w:lang w:bidi="ar"/>
              </w:rPr>
              <w:t>2&gt; else if t</w:t>
            </w:r>
            <w:r>
              <w:rPr>
                <w:rFonts w:ascii="Times New Roman" w:hAnsi="Times New Roman" w:eastAsia="Malgun Gothic"/>
                <w:sz w:val="20"/>
                <w:szCs w:val="20"/>
                <w:lang w:bidi="ar"/>
              </w:rPr>
              <w:t>he time between the latest PDCCH ordered RACH preamble transmission on the target cell and starting to execute cell switch towards the target cell is not more than 160 ms</w:t>
            </w:r>
          </w:p>
          <w:p>
            <w:pPr>
              <w:overflowPunct w:val="0"/>
              <w:autoSpaceDE w:val="0"/>
              <w:autoSpaceDN w:val="0"/>
              <w:adjustRightInd w:val="0"/>
              <w:spacing w:after="0"/>
              <w:ind w:left="1418" w:hanging="284"/>
              <w:textAlignment w:val="baseline"/>
              <w:rPr>
                <w:sz w:val="20"/>
                <w:szCs w:val="20"/>
              </w:rPr>
            </w:pPr>
            <w:r>
              <w:rPr>
                <w:rFonts w:ascii="Times New Roman" w:hAnsi="Times New Roman" w:eastAsia="宋体"/>
                <w:sz w:val="20"/>
                <w:szCs w:val="20"/>
                <w:lang w:bidi="ar"/>
              </w:rPr>
              <w:t>3&gt;</w:t>
            </w:r>
            <w:r>
              <w:rPr>
                <w:rFonts w:ascii="Times New Roman" w:hAnsi="Times New Roman" w:eastAsia="Malgun Gothic"/>
                <w:bCs/>
                <w:sz w:val="20"/>
                <w:szCs w:val="20"/>
                <w:lang w:bidi="ar"/>
              </w:rPr>
              <w:t xml:space="preserve"> T</w:t>
            </w:r>
            <w:r>
              <w:rPr>
                <w:rFonts w:ascii="Times New Roman" w:hAnsi="Times New Roman" w:eastAsia="Malgun Gothic"/>
                <w:bCs/>
                <w:sz w:val="20"/>
                <w:szCs w:val="20"/>
                <w:vertAlign w:val="subscript"/>
                <w:lang w:bidi="ar"/>
              </w:rPr>
              <w:t>first-RS</w:t>
            </w:r>
            <w:r>
              <w:rPr>
                <w:rFonts w:ascii="Times New Roman" w:hAnsi="Times New Roman" w:eastAsia="Malgun Gothic"/>
                <w:sz w:val="20"/>
                <w:szCs w:val="20"/>
                <w:lang w:bidi="ar"/>
              </w:rPr>
              <w:t xml:space="preserve"> = 0 and T</w:t>
            </w:r>
            <w:r>
              <w:rPr>
                <w:rFonts w:ascii="Times New Roman" w:hAnsi="Times New Roman" w:eastAsia="Malgun Gothic"/>
                <w:sz w:val="20"/>
                <w:szCs w:val="20"/>
                <w:vertAlign w:val="subscript"/>
                <w:lang w:bidi="ar"/>
              </w:rPr>
              <w:t>RS-proc</w:t>
            </w:r>
            <w:r>
              <w:rPr>
                <w:rFonts w:ascii="Times New Roman" w:hAnsi="Times New Roman" w:eastAsia="Malgun Gothic"/>
                <w:sz w:val="20"/>
                <w:szCs w:val="20"/>
                <w:lang w:bidi="ar"/>
              </w:rPr>
              <w:t>= 0</w:t>
            </w:r>
          </w:p>
          <w:p>
            <w:pPr>
              <w:spacing w:after="0"/>
              <w:ind w:left="851" w:hanging="284"/>
              <w:rPr>
                <w:sz w:val="20"/>
                <w:szCs w:val="20"/>
              </w:rPr>
            </w:pPr>
            <w:r>
              <w:rPr>
                <w:rFonts w:ascii="Times New Roman" w:hAnsi="Times New Roman" w:eastAsia="宋体"/>
                <w:sz w:val="20"/>
                <w:szCs w:val="20"/>
                <w:lang w:bidi="ar"/>
              </w:rPr>
              <w:t>1&gt; else</w:t>
            </w:r>
          </w:p>
          <w:p>
            <w:pPr>
              <w:spacing w:after="0"/>
              <w:ind w:left="1135" w:hanging="284"/>
              <w:rPr>
                <w:sz w:val="20"/>
                <w:szCs w:val="20"/>
              </w:rPr>
            </w:pPr>
            <w:r>
              <w:rPr>
                <w:rFonts w:ascii="Times New Roman" w:hAnsi="Times New Roman" w:eastAsia="宋体"/>
                <w:sz w:val="20"/>
                <w:szCs w:val="20"/>
                <w:lang w:bidi="ar"/>
              </w:rPr>
              <w:t xml:space="preserve">2&gt; </w:t>
            </w:r>
            <w:r>
              <w:rPr>
                <w:rFonts w:ascii="Times New Roman" w:hAnsi="Times New Roman" w:eastAsia="Malgun Gothic"/>
                <w:bCs/>
                <w:sz w:val="20"/>
                <w:szCs w:val="20"/>
                <w:lang w:eastAsia="en-US" w:bidi="ar"/>
              </w:rPr>
              <w:t>T</w:t>
            </w:r>
            <w:r>
              <w:rPr>
                <w:rFonts w:ascii="Times New Roman" w:hAnsi="Times New Roman" w:eastAsia="Malgun Gothic"/>
                <w:bCs/>
                <w:sz w:val="20"/>
                <w:szCs w:val="20"/>
                <w:vertAlign w:val="subscript"/>
                <w:lang w:eastAsia="en-US" w:bidi="ar"/>
              </w:rPr>
              <w:t>first-RS</w:t>
            </w:r>
            <w:r>
              <w:rPr>
                <w:rFonts w:ascii="Times New Roman" w:hAnsi="Times New Roman" w:eastAsia="Malgun Gothic"/>
                <w:sz w:val="20"/>
                <w:szCs w:val="20"/>
                <w:lang w:eastAsia="en-US" w:bidi="ar"/>
              </w:rPr>
              <w:t xml:space="preserve"> is the time to the first SSB transmission on the target cell </w:t>
            </w:r>
            <w:r>
              <w:rPr>
                <w:rFonts w:ascii="Times New Roman" w:hAnsi="Times New Roman" w:eastAsia="Malgun Gothic"/>
                <w:sz w:val="20"/>
                <w:szCs w:val="20"/>
                <w:lang w:bidi="ar"/>
              </w:rPr>
              <w:t>after</w:t>
            </w:r>
            <w:r>
              <w:rPr>
                <w:rFonts w:ascii="Times New Roman" w:hAnsi="Times New Roman" w:eastAsia="宋体"/>
                <w:sz w:val="20"/>
                <w:szCs w:val="20"/>
                <w:lang w:bidi="ar"/>
              </w:rPr>
              <w:t xml:space="preserve"> T</w:t>
            </w:r>
            <w:r>
              <w:rPr>
                <w:rFonts w:ascii="Times New Roman" w:hAnsi="Times New Roman" w:eastAsia="宋体"/>
                <w:sz w:val="20"/>
                <w:szCs w:val="20"/>
                <w:vertAlign w:val="subscript"/>
                <w:lang w:bidi="ar"/>
              </w:rPr>
              <w:t>RRC</w:t>
            </w:r>
            <w:r>
              <w:rPr>
                <w:rFonts w:ascii="Times New Roman" w:hAnsi="Times New Roman" w:eastAsia="宋体"/>
                <w:sz w:val="20"/>
                <w:szCs w:val="20"/>
                <w:lang w:bidi="ar"/>
              </w:rPr>
              <w:t xml:space="preserve"> + </w:t>
            </w:r>
            <w:r>
              <w:rPr>
                <w:rFonts w:ascii="Times New Roman" w:hAnsi="Times New Roman" w:eastAsia="宋体"/>
                <w:iCs/>
                <w:sz w:val="20"/>
                <w:szCs w:val="20"/>
                <w:lang w:eastAsia="en-US" w:bidi="ar"/>
              </w:rPr>
              <w:t>T</w:t>
            </w:r>
            <w:r>
              <w:rPr>
                <w:rFonts w:ascii="Times New Roman" w:hAnsi="Times New Roman" w:eastAsia="宋体"/>
                <w:iCs/>
                <w:sz w:val="20"/>
                <w:szCs w:val="20"/>
                <w:vertAlign w:val="subscript"/>
                <w:lang w:eastAsia="en-US" w:bidi="ar"/>
              </w:rPr>
              <w:t>Event_DU</w:t>
            </w:r>
            <w:r>
              <w:rPr>
                <w:rFonts w:ascii="Times New Roman" w:hAnsi="Times New Roman" w:eastAsia="宋体"/>
                <w:iCs/>
                <w:sz w:val="20"/>
                <w:szCs w:val="20"/>
                <w:lang w:eastAsia="en-US" w:bidi="ar"/>
              </w:rPr>
              <w:t xml:space="preserve"> +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measure</w:t>
            </w:r>
            <w:r>
              <w:rPr>
                <w:rFonts w:ascii="Times New Roman" w:hAnsi="Times New Roman" w:eastAsia="宋体"/>
                <w:sz w:val="20"/>
                <w:szCs w:val="20"/>
                <w:lang w:bidi="ar"/>
              </w:rPr>
              <w:t xml:space="preserve"> + </w:t>
            </w:r>
            <w:r>
              <w:rPr>
                <w:rFonts w:ascii="Times New Roman" w:hAnsi="Times New Roman" w:eastAsia="宋体"/>
                <w:sz w:val="20"/>
                <w:szCs w:val="20"/>
                <w:lang w:eastAsia="en-US" w:bidi="ar"/>
              </w:rPr>
              <w:t>T</w:t>
            </w:r>
            <w:r>
              <w:rPr>
                <w:rFonts w:ascii="Times New Roman" w:hAnsi="Times New Roman" w:eastAsia="宋体"/>
                <w:color w:val="000000"/>
                <w:sz w:val="20"/>
                <w:szCs w:val="20"/>
                <w:vertAlign w:val="subscript"/>
                <w:lang w:bidi="ar"/>
              </w:rPr>
              <w:t>CLTM-RRC-processing</w:t>
            </w:r>
            <w:r>
              <w:rPr>
                <w:rFonts w:ascii="Times New Roman" w:hAnsi="Times New Roman" w:eastAsia="Malgun Gothic"/>
                <w:sz w:val="20"/>
                <w:szCs w:val="20"/>
                <w:lang w:eastAsia="en-US" w:bidi="ar"/>
              </w:rPr>
              <w:t xml:space="preserve"> + T</w:t>
            </w:r>
            <w:r>
              <w:rPr>
                <w:rFonts w:ascii="Times New Roman" w:hAnsi="Times New Roman" w:eastAsia="Malgun Gothic"/>
                <w:sz w:val="20"/>
                <w:szCs w:val="20"/>
                <w:vertAlign w:val="subscript"/>
                <w:lang w:eastAsia="en-US" w:bidi="ar"/>
              </w:rPr>
              <w:t>LTM-processing</w:t>
            </w:r>
            <w:r>
              <w:rPr>
                <w:rFonts w:ascii="Times New Roman" w:hAnsi="Times New Roman" w:eastAsia="Malgun Gothic"/>
                <w:sz w:val="20"/>
                <w:szCs w:val="20"/>
                <w:lang w:eastAsia="en-US" w:bidi="ar"/>
              </w:rPr>
              <w:t>.</w:t>
            </w:r>
            <w:r>
              <w:rPr>
                <w:rFonts w:ascii="Times New Roman" w:hAnsi="Times New Roman" w:eastAsia="宋体"/>
                <w:sz w:val="20"/>
                <w:szCs w:val="20"/>
                <w:lang w:bidi="ar"/>
              </w:rPr>
              <w:t xml:space="preserve"> </w:t>
            </w:r>
          </w:p>
          <w:p>
            <w:pPr>
              <w:spacing w:after="0"/>
              <w:ind w:left="1135" w:hanging="284"/>
              <w:rPr>
                <w:sz w:val="20"/>
                <w:szCs w:val="20"/>
              </w:rPr>
            </w:pPr>
            <w:r>
              <w:rPr>
                <w:rFonts w:ascii="Times New Roman" w:hAnsi="Times New Roman" w:eastAsia="宋体"/>
                <w:sz w:val="20"/>
                <w:szCs w:val="20"/>
                <w:lang w:bidi="ar"/>
              </w:rPr>
              <w:t xml:space="preserve">2&gt; </w:t>
            </w:r>
            <w:r>
              <w:rPr>
                <w:rFonts w:ascii="Times New Roman" w:hAnsi="Times New Roman" w:eastAsia="Malgun Gothic"/>
                <w:sz w:val="20"/>
                <w:szCs w:val="20"/>
                <w:lang w:bidi="ar"/>
              </w:rPr>
              <w:t>T</w:t>
            </w:r>
            <w:r>
              <w:rPr>
                <w:rFonts w:ascii="Times New Roman" w:hAnsi="Times New Roman" w:eastAsia="Malgun Gothic"/>
                <w:sz w:val="20"/>
                <w:szCs w:val="20"/>
                <w:vertAlign w:val="subscript"/>
                <w:lang w:bidi="ar"/>
              </w:rPr>
              <w:t>RS-proc</w:t>
            </w:r>
            <w:r>
              <w:rPr>
                <w:rFonts w:ascii="Times New Roman" w:hAnsi="Times New Roman" w:eastAsia="Malgun Gothic"/>
                <w:sz w:val="20"/>
                <w:szCs w:val="20"/>
                <w:lang w:bidi="ar"/>
              </w:rPr>
              <w:t xml:space="preserve"> = 2 ms.</w:t>
            </w:r>
          </w:p>
          <w:p>
            <w:pPr>
              <w:spacing w:after="0"/>
              <w:ind w:left="568" w:hanging="284"/>
              <w:rPr>
                <w:color w:val="000000"/>
                <w:sz w:val="20"/>
                <w:szCs w:val="20"/>
              </w:rPr>
            </w:pPr>
            <w:bookmarkStart w:id="8" w:name="_Hlk206145386"/>
            <w:r>
              <w:rPr>
                <w:rFonts w:ascii="Times New Roman" w:hAnsi="Times New Roman" w:eastAsia="宋体" w:cs="v4.2.0"/>
                <w:sz w:val="20"/>
                <w:szCs w:val="20"/>
                <w:lang w:bidi="ar"/>
              </w:rPr>
              <w:t>-</w:t>
            </w:r>
            <w:r>
              <w:rPr>
                <w:rFonts w:ascii="Times New Roman" w:hAnsi="Times New Roman" w:eastAsia="宋体" w:cs="v4.2.0"/>
                <w:sz w:val="20"/>
                <w:szCs w:val="20"/>
                <w:lang w:bidi="ar"/>
              </w:rPr>
              <w:tab/>
            </w:r>
            <w:r>
              <w:rPr>
                <w:rFonts w:ascii="Times New Roman" w:hAnsi="Times New Roman" w:eastAsia="宋体"/>
                <w:color w:val="000000"/>
                <w:sz w:val="20"/>
                <w:szCs w:val="20"/>
                <w:lang w:bidi="ar"/>
              </w:rPr>
              <w:t>T</w:t>
            </w:r>
            <w:r>
              <w:rPr>
                <w:rFonts w:ascii="Times New Roman" w:hAnsi="Times New Roman" w:eastAsia="宋体"/>
                <w:color w:val="000000"/>
                <w:sz w:val="20"/>
                <w:szCs w:val="20"/>
                <w:vertAlign w:val="subscript"/>
                <w:lang w:bidi="ar"/>
              </w:rPr>
              <w:t>LTM-IU</w:t>
            </w:r>
            <w:r>
              <w:rPr>
                <w:rFonts w:ascii="Times New Roman" w:hAnsi="Times New Roman" w:eastAsia="宋体"/>
                <w:color w:val="000000"/>
                <w:sz w:val="20"/>
                <w:szCs w:val="20"/>
                <w:lang w:bidi="ar"/>
              </w:rPr>
              <w:t xml:space="preserve"> is the interruption uncertainty during CLTM cell switch.</w:t>
            </w:r>
          </w:p>
          <w:p>
            <w:pPr>
              <w:spacing w:after="0"/>
              <w:ind w:left="851" w:hanging="284"/>
              <w:rPr>
                <w:color w:val="000000"/>
                <w:sz w:val="20"/>
                <w:szCs w:val="20"/>
              </w:rPr>
            </w:pPr>
            <w:r>
              <w:rPr>
                <w:rFonts w:ascii="Times New Roman" w:hAnsi="Times New Roman" w:eastAsia="宋体" w:cs="v4.2.0"/>
                <w:sz w:val="20"/>
                <w:szCs w:val="20"/>
                <w:lang w:bidi="ar"/>
              </w:rPr>
              <w:t>-</w:t>
            </w:r>
            <w:r>
              <w:rPr>
                <w:rFonts w:ascii="Times New Roman" w:hAnsi="Times New Roman" w:eastAsia="宋体" w:cs="v4.2.0"/>
                <w:sz w:val="20"/>
                <w:szCs w:val="20"/>
                <w:lang w:bidi="ar"/>
              </w:rPr>
              <w:tab/>
            </w:r>
            <w:r>
              <w:rPr>
                <w:rFonts w:ascii="Times New Roman" w:hAnsi="Times New Roman" w:eastAsia="宋体"/>
                <w:color w:val="000000"/>
                <w:sz w:val="20"/>
                <w:szCs w:val="20"/>
                <w:lang w:bidi="ar"/>
              </w:rPr>
              <w:t>For RACH-based CLTM cell switch, T</w:t>
            </w:r>
            <w:r>
              <w:rPr>
                <w:rFonts w:ascii="Times New Roman" w:hAnsi="Times New Roman" w:eastAsia="宋体"/>
                <w:color w:val="000000"/>
                <w:sz w:val="20"/>
                <w:szCs w:val="20"/>
                <w:vertAlign w:val="subscript"/>
                <w:lang w:bidi="ar"/>
              </w:rPr>
              <w:t>CLTM-IU</w:t>
            </w:r>
            <w:r>
              <w:rPr>
                <w:rFonts w:ascii="Times New Roman" w:hAnsi="Times New Roman" w:eastAsia="宋体"/>
                <w:color w:val="000000"/>
                <w:sz w:val="20"/>
                <w:szCs w:val="20"/>
                <w:lang w:bidi="ar"/>
              </w:rPr>
              <w:t xml:space="preserve"> is the interruption uncertainty in acquiring the first available PRACH occasion in the new cell. T</w:t>
            </w:r>
            <w:r>
              <w:rPr>
                <w:rFonts w:ascii="Times New Roman" w:hAnsi="Times New Roman" w:eastAsia="宋体"/>
                <w:color w:val="000000"/>
                <w:sz w:val="20"/>
                <w:szCs w:val="20"/>
                <w:vertAlign w:val="subscript"/>
                <w:lang w:bidi="ar"/>
              </w:rPr>
              <w:t>CLTM-IU</w:t>
            </w:r>
            <w:r>
              <w:rPr>
                <w:rFonts w:ascii="Times New Roman" w:hAnsi="Times New Roman" w:eastAsia="宋体"/>
                <w:color w:val="000000"/>
                <w:sz w:val="20"/>
                <w:szCs w:val="20"/>
                <w:lang w:bidi="ar"/>
              </w:rPr>
              <w:t xml:space="preserve"> can be up to the summation of SSB to PRACH occasion association period and 10 ms. SSB to PRACH occasion associated period is defined in the table 8.1-1 of TS 38.213 [3].</w:t>
            </w:r>
          </w:p>
          <w:p>
            <w:pPr>
              <w:spacing w:after="0"/>
              <w:ind w:left="851" w:hanging="284"/>
              <w:rPr>
                <w:color w:val="000000"/>
                <w:sz w:val="20"/>
                <w:szCs w:val="20"/>
              </w:rPr>
            </w:pPr>
            <w:r>
              <w:rPr>
                <w:rFonts w:ascii="Times New Roman" w:hAnsi="Times New Roman" w:eastAsia="宋体" w:cs="v4.2.0"/>
                <w:sz w:val="20"/>
                <w:szCs w:val="20"/>
                <w:lang w:bidi="ar"/>
              </w:rPr>
              <w:t>-</w:t>
            </w:r>
            <w:r>
              <w:rPr>
                <w:rFonts w:ascii="Times New Roman" w:hAnsi="Times New Roman" w:eastAsia="宋体" w:cs="v4.2.0"/>
                <w:sz w:val="20"/>
                <w:szCs w:val="20"/>
                <w:lang w:bidi="ar"/>
              </w:rPr>
              <w:tab/>
            </w:r>
            <w:r>
              <w:rPr>
                <w:rFonts w:ascii="Times New Roman" w:hAnsi="Times New Roman" w:eastAsia="宋体"/>
                <w:color w:val="000000"/>
                <w:sz w:val="20"/>
                <w:szCs w:val="20"/>
                <w:lang w:bidi="ar"/>
              </w:rPr>
              <w:t>For RACH-less CLTM cell switch, T</w:t>
            </w:r>
            <w:r>
              <w:rPr>
                <w:rFonts w:ascii="Times New Roman" w:hAnsi="Times New Roman" w:eastAsia="宋体"/>
                <w:color w:val="000000"/>
                <w:sz w:val="20"/>
                <w:szCs w:val="20"/>
                <w:vertAlign w:val="subscript"/>
                <w:lang w:bidi="ar"/>
              </w:rPr>
              <w:t>CLTM-IU</w:t>
            </w:r>
            <w:r>
              <w:rPr>
                <w:rFonts w:ascii="Times New Roman" w:hAnsi="Times New Roman" w:eastAsia="宋体"/>
                <w:color w:val="000000"/>
                <w:sz w:val="20"/>
                <w:szCs w:val="20"/>
                <w:lang w:bidi="ar"/>
              </w:rPr>
              <w:t xml:space="preserve"> is the uncertainty on transmitting the new uplink transmission on the target cell.</w:t>
            </w:r>
            <w:bookmarkEnd w:id="8"/>
          </w:p>
          <w:p>
            <w:pPr>
              <w:numPr>
                <w:ilvl w:val="255"/>
                <w:numId w:val="0"/>
              </w:numPr>
              <w:snapToGrid w:val="0"/>
              <w:spacing w:before="120" w:after="60" w:line="288" w:lineRule="auto"/>
              <w:jc w:val="both"/>
              <w:rPr>
                <w:rFonts w:ascii="Times New Roman" w:hAnsi="Times New Roman"/>
                <w:sz w:val="20"/>
                <w:szCs w:val="20"/>
              </w:rPr>
            </w:pPr>
          </w:p>
        </w:tc>
      </w:tr>
    </w:tbl>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order to resolve the above issue, the following TP#1 should be adopted.</w:t>
      </w:r>
    </w:p>
    <w:p>
      <w:pPr>
        <w:widowControl w:val="0"/>
        <w:autoSpaceDE w:val="0"/>
        <w:autoSpaceDN w:val="0"/>
        <w:adjustRightInd w:val="0"/>
        <w:snapToGrid w:val="0"/>
        <w:spacing w:before="180" w:beforeLines="50" w:after="180" w:afterLines="50"/>
        <w:jc w:val="both"/>
        <w:rPr>
          <w:rFonts w:cs="Times"/>
          <w:sz w:val="20"/>
          <w:szCs w:val="20"/>
        </w:rPr>
      </w:pPr>
      <w:r>
        <w:rPr>
          <w:rFonts w:ascii="Times New Roman" w:hAnsi="Times New Roman" w:eastAsia="宋体"/>
          <w:b/>
          <w:sz w:val="20"/>
          <w:szCs w:val="20"/>
          <w:lang w:bidi="ar"/>
        </w:rPr>
        <w:t>T</w:t>
      </w:r>
      <w:r>
        <w:rPr>
          <w:rFonts w:hint="eastAsia" w:ascii="Times New Roman" w:hAnsi="Times New Roman" w:eastAsia="宋体"/>
          <w:b/>
          <w:sz w:val="20"/>
          <w:szCs w:val="20"/>
          <w:lang w:bidi="ar"/>
        </w:rPr>
        <w:t>P</w:t>
      </w:r>
      <w:r>
        <w:rPr>
          <w:rFonts w:ascii="Times New Roman" w:hAnsi="Times New Roman" w:eastAsia="宋体"/>
          <w:b/>
          <w:sz w:val="20"/>
          <w:szCs w:val="20"/>
          <w:lang w:bidi="ar"/>
        </w:rPr>
        <w:t xml:space="preserve"> #1:</w:t>
      </w:r>
    </w:p>
    <w:p>
      <w:pPr>
        <w:adjustRightInd w:val="0"/>
        <w:snapToGrid w:val="0"/>
        <w:spacing w:before="108" w:beforeLines="30" w:after="108" w:afterLines="30" w:line="288" w:lineRule="auto"/>
        <w:jc w:val="both"/>
        <w:rPr>
          <w:rFonts w:eastAsia="宋体"/>
          <w:b/>
          <w:bCs/>
          <w:u w:val="single"/>
        </w:rPr>
      </w:pPr>
      <w:r>
        <w:rPr>
          <w:rFonts w:ascii="Times New Roman" w:hAnsi="Times New Roman" w:eastAsia="宋体"/>
          <w:b/>
          <w:bCs/>
          <w:sz w:val="20"/>
          <w:u w:val="single"/>
          <w:lang w:bidi="ar"/>
        </w:rPr>
        <w:t>Reason for change</w:t>
      </w:r>
      <w:r>
        <w:rPr>
          <w:rFonts w:ascii="Times New Roman" w:hAnsi="Times New Roman" w:eastAsia="宋体"/>
          <w:b/>
          <w:sz w:val="20"/>
          <w:szCs w:val="20"/>
          <w:lang w:bidi="ar"/>
        </w:rPr>
        <w:t xml:space="preserve">: </w:t>
      </w:r>
      <w:r>
        <w:rPr>
          <w:rFonts w:hint="eastAsia" w:ascii="Times New Roman" w:hAnsi="Times New Roman"/>
          <w:sz w:val="20"/>
          <w:szCs w:val="20"/>
          <w:lang w:bidi="ar"/>
        </w:rPr>
        <w:t xml:space="preserve">The </w:t>
      </w:r>
      <w:r>
        <w:rPr>
          <w:rFonts w:hint="eastAsia" w:ascii="Times New Roman" w:hAnsi="Times New Roman"/>
          <w:sz w:val="20"/>
          <w:szCs w:val="20"/>
        </w:rPr>
        <w:t>application time of the determined TCI state has not been discussed and defined yet in TS 38.213.</w:t>
      </w:r>
    </w:p>
    <w:p>
      <w:pPr>
        <w:autoSpaceDE w:val="0"/>
        <w:autoSpaceDN w:val="0"/>
        <w:adjustRightInd w:val="0"/>
        <w:snapToGrid w:val="0"/>
        <w:spacing w:after="120"/>
        <w:jc w:val="both"/>
        <w:rPr>
          <w:rFonts w:ascii="Times New Roman" w:hAnsi="Times New Roman" w:eastAsia="宋体"/>
          <w:sz w:val="20"/>
          <w:szCs w:val="20"/>
          <w:lang w:bidi="ar"/>
        </w:rPr>
      </w:pPr>
      <w:r>
        <w:rPr>
          <w:rFonts w:ascii="Times New Roman" w:hAnsi="Times New Roman" w:eastAsia="宋体"/>
          <w:b/>
          <w:sz w:val="20"/>
          <w:szCs w:val="20"/>
          <w:lang w:bidi="ar"/>
        </w:rPr>
        <w:t xml:space="preserve">Summary of change: </w:t>
      </w:r>
      <w:r>
        <w:rPr>
          <w:rFonts w:ascii="Times New Roman" w:hAnsi="Times New Roman" w:eastAsia="宋体"/>
          <w:sz w:val="20"/>
          <w:szCs w:val="20"/>
          <w:lang w:bidi="ar"/>
        </w:rPr>
        <w:t xml:space="preserve">Define </w:t>
      </w:r>
      <w:r>
        <w:rPr>
          <w:rFonts w:hint="eastAsia" w:ascii="Times New Roman" w:hAnsi="Times New Roman" w:eastAsia="宋体"/>
          <w:sz w:val="20"/>
          <w:szCs w:val="20"/>
          <w:lang w:bidi="ar"/>
        </w:rPr>
        <w:t>t</w:t>
      </w:r>
      <w:r>
        <w:rPr>
          <w:rFonts w:ascii="Times New Roman" w:hAnsi="Times New Roman" w:eastAsia="宋体"/>
          <w:sz w:val="20"/>
          <w:szCs w:val="20"/>
          <w:lang w:bidi="ar"/>
        </w:rPr>
        <w:t>he</w:t>
      </w:r>
      <w:r>
        <w:rPr>
          <w:rFonts w:hint="eastAsia" w:ascii="Times New Roman" w:hAnsi="Times New Roman" w:eastAsia="宋体"/>
          <w:sz w:val="20"/>
          <w:szCs w:val="20"/>
          <w:lang w:bidi="ar"/>
        </w:rPr>
        <w:t xml:space="preserve"> application time of TCI state for RACH-less based CLTM, e.g., </w:t>
      </w:r>
      <w:r>
        <w:rPr>
          <w:rFonts w:hint="eastAsia" w:ascii="Times New Roman" w:hAnsi="Times New Roman" w:eastAsia="宋体"/>
          <w:color w:val="000000"/>
          <w:sz w:val="20"/>
          <w:szCs w:val="20"/>
          <w:lang w:bidi="ar"/>
        </w:rPr>
        <w:t xml:space="preserve">UE applies </w:t>
      </w:r>
      <w:r>
        <w:rPr>
          <w:rFonts w:hint="eastAsia" w:ascii="Times New Roman" w:hAnsi="Times New Roman"/>
          <w:sz w:val="20"/>
          <w:szCs w:val="20"/>
        </w:rPr>
        <w:t xml:space="preserve">the determined TCI state no later than </w:t>
      </w:r>
      <w:r>
        <w:rPr>
          <w:rFonts w:ascii="Times New Roman" w:hAnsi="Times New Roman" w:eastAsia="宋体"/>
          <w:sz w:val="20"/>
          <w:szCs w:val="20"/>
          <w:lang w:eastAsia="en-US" w:bidi="ar"/>
        </w:rPr>
        <w:t>T</w:t>
      </w:r>
      <w:r>
        <w:rPr>
          <w:rFonts w:ascii="Times New Roman" w:hAnsi="Times New Roman" w:eastAsia="宋体"/>
          <w:color w:val="000000"/>
          <w:sz w:val="20"/>
          <w:szCs w:val="20"/>
          <w:vertAlign w:val="subscript"/>
          <w:lang w:bidi="ar"/>
        </w:rPr>
        <w:t>CLTM-RRC-processing</w:t>
      </w:r>
      <w:r>
        <w:rPr>
          <w:rFonts w:ascii="Times New Roman" w:hAnsi="Times New Roman" w:eastAsia="宋体"/>
          <w:sz w:val="20"/>
          <w:szCs w:val="20"/>
          <w:lang w:bidi="ar"/>
        </w:rPr>
        <w:t xml:space="preserve"> + T</w:t>
      </w:r>
      <w:r>
        <w:rPr>
          <w:rFonts w:ascii="Times New Roman" w:hAnsi="Times New Roman" w:eastAsia="宋体"/>
          <w:sz w:val="20"/>
          <w:szCs w:val="20"/>
          <w:vertAlign w:val="subscript"/>
          <w:lang w:bidi="ar"/>
        </w:rPr>
        <w:t>LTM-processing</w:t>
      </w:r>
      <w:r>
        <w:rPr>
          <w:rFonts w:ascii="Times New Roman" w:hAnsi="Times New Roman" w:eastAsia="宋体"/>
          <w:sz w:val="20"/>
          <w:szCs w:val="20"/>
          <w:lang w:bidi="ar"/>
        </w:rPr>
        <w:t xml:space="preserve"> +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first-RS</w:t>
      </w:r>
      <w:r>
        <w:rPr>
          <w:rFonts w:ascii="Times New Roman" w:hAnsi="Times New Roman" w:eastAsia="宋体"/>
          <w:sz w:val="20"/>
          <w:szCs w:val="20"/>
          <w:lang w:bidi="ar"/>
        </w:rPr>
        <w:t xml:space="preserve"> + T</w:t>
      </w:r>
      <w:r>
        <w:rPr>
          <w:rFonts w:ascii="Times New Roman" w:hAnsi="Times New Roman" w:eastAsia="宋体"/>
          <w:sz w:val="20"/>
          <w:szCs w:val="20"/>
          <w:vertAlign w:val="subscript"/>
          <w:lang w:bidi="ar"/>
        </w:rPr>
        <w:t>RS-proc</w:t>
      </w:r>
      <w:r>
        <w:rPr>
          <w:rFonts w:hint="eastAsia" w:ascii="Times New Roman" w:hAnsi="Times New Roman" w:eastAsia="宋体"/>
          <w:sz w:val="20"/>
          <w:szCs w:val="20"/>
          <w:vertAlign w:val="subscript"/>
          <w:lang w:bidi="ar"/>
        </w:rPr>
        <w:t xml:space="preserve"> </w:t>
      </w:r>
      <w:r>
        <w:rPr>
          <w:rFonts w:ascii="Times New Roman" w:hAnsi="Times New Roman" w:eastAsia="宋体"/>
          <w:sz w:val="20"/>
          <w:szCs w:val="20"/>
          <w:lang w:eastAsia="en-US" w:bidi="ar"/>
        </w:rPr>
        <w:t xml:space="preserve">after </w:t>
      </w:r>
      <w:r>
        <w:rPr>
          <w:rFonts w:hint="eastAsia" w:ascii="Times New Roman" w:hAnsi="Times New Roman" w:eastAsia="宋体"/>
          <w:sz w:val="20"/>
          <w:szCs w:val="20"/>
          <w:lang w:bidi="ar"/>
        </w:rPr>
        <w:t xml:space="preserve">RACH-less based CLTM, where </w:t>
      </w:r>
      <w:r>
        <w:rPr>
          <w:rFonts w:ascii="Times New Roman" w:hAnsi="Times New Roman" w:eastAsia="宋体"/>
          <w:sz w:val="20"/>
          <w:szCs w:val="20"/>
          <w:lang w:eastAsia="en-US" w:bidi="ar"/>
        </w:rPr>
        <w:t>T</w:t>
      </w:r>
      <w:r>
        <w:rPr>
          <w:rFonts w:ascii="Times New Roman" w:hAnsi="Times New Roman" w:eastAsia="宋体"/>
          <w:color w:val="000000"/>
          <w:sz w:val="20"/>
          <w:szCs w:val="20"/>
          <w:vertAlign w:val="subscript"/>
          <w:lang w:bidi="ar"/>
        </w:rPr>
        <w:t>CLTM-RRC-processing</w:t>
      </w:r>
      <w:r>
        <w:rPr>
          <w:rFonts w:ascii="Times New Roman" w:hAnsi="Times New Roman" w:eastAsia="等线"/>
          <w:sz w:val="20"/>
          <w:szCs w:val="20"/>
          <w:lang w:bidi="ar"/>
        </w:rPr>
        <w:t xml:space="preserve">,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LTM-processing</w:t>
      </w:r>
      <w:r>
        <w:rPr>
          <w:rFonts w:ascii="Times New Roman" w:hAnsi="Times New Roman" w:eastAsia="等线"/>
          <w:sz w:val="20"/>
          <w:szCs w:val="20"/>
          <w:lang w:bidi="ar"/>
        </w:rPr>
        <w:t xml:space="preserve">, </w:t>
      </w:r>
      <w:r>
        <w:rPr>
          <w:rFonts w:ascii="Times New Roman" w:hAnsi="Times New Roman" w:eastAsia="宋体"/>
          <w:bCs/>
          <w:sz w:val="20"/>
          <w:szCs w:val="20"/>
          <w:lang w:bidi="ar"/>
        </w:rPr>
        <w:t>T</w:t>
      </w:r>
      <w:r>
        <w:rPr>
          <w:rFonts w:ascii="Times New Roman" w:hAnsi="Times New Roman" w:eastAsia="宋体"/>
          <w:bCs/>
          <w:sz w:val="20"/>
          <w:szCs w:val="20"/>
          <w:vertAlign w:val="subscript"/>
          <w:lang w:bidi="ar"/>
        </w:rPr>
        <w:t>first-RS</w:t>
      </w:r>
      <w:r>
        <w:rPr>
          <w:rFonts w:ascii="Times New Roman" w:hAnsi="Times New Roman" w:eastAsia="等线"/>
          <w:sz w:val="20"/>
          <w:szCs w:val="20"/>
          <w:lang w:bidi="ar"/>
        </w:rPr>
        <w:t xml:space="preserve">, </w:t>
      </w:r>
      <w:r>
        <w:rPr>
          <w:rFonts w:ascii="Times New Roman" w:hAnsi="Times New Roman" w:eastAsia="宋体"/>
          <w:sz w:val="20"/>
          <w:szCs w:val="20"/>
          <w:lang w:bidi="ar"/>
        </w:rPr>
        <w:t>T</w:t>
      </w:r>
      <w:r>
        <w:rPr>
          <w:rFonts w:ascii="Times New Roman" w:hAnsi="Times New Roman" w:eastAsia="宋体"/>
          <w:sz w:val="20"/>
          <w:szCs w:val="20"/>
          <w:vertAlign w:val="subscript"/>
          <w:lang w:bidi="ar"/>
        </w:rPr>
        <w:t>RS-proc</w:t>
      </w:r>
      <w:r>
        <w:rPr>
          <w:rFonts w:hint="eastAsia" w:ascii="Times New Roman" w:hAnsi="Times New Roman" w:eastAsia="宋体"/>
          <w:sz w:val="20"/>
          <w:szCs w:val="20"/>
          <w:vertAlign w:val="subscript"/>
          <w:lang w:bidi="ar"/>
        </w:rPr>
        <w:t xml:space="preserve"> </w:t>
      </w:r>
      <w:r>
        <w:rPr>
          <w:rFonts w:ascii="Times New Roman" w:hAnsi="Times New Roman" w:eastAsia="宋体"/>
          <w:sz w:val="20"/>
          <w:szCs w:val="20"/>
          <w:lang w:eastAsia="en-US" w:bidi="ar"/>
        </w:rPr>
        <w:t xml:space="preserve">are defined in </w:t>
      </w:r>
      <w:r>
        <w:rPr>
          <w:rFonts w:ascii="Times New Roman" w:hAnsi="Times New Roman" w:eastAsia="宋体"/>
          <w:sz w:val="20"/>
          <w:szCs w:val="20"/>
          <w:lang w:bidi="ar"/>
        </w:rPr>
        <w:t>TS 38.133</w:t>
      </w:r>
      <w:r>
        <w:rPr>
          <w:rFonts w:hint="eastAsia" w:ascii="Times New Roman" w:hAnsi="Times New Roman" w:eastAsia="宋体"/>
          <w:sz w:val="20"/>
          <w:szCs w:val="20"/>
          <w:lang w:bidi="ar"/>
        </w:rPr>
        <w:t>.</w:t>
      </w:r>
    </w:p>
    <w:p>
      <w:pPr>
        <w:rPr>
          <w:sz w:val="20"/>
          <w:szCs w:val="20"/>
        </w:rPr>
      </w:pPr>
      <w:r>
        <w:rPr>
          <w:rFonts w:ascii="Times New Roman" w:hAnsi="Times New Roman" w:eastAsia="宋体"/>
          <w:b/>
          <w:sz w:val="20"/>
          <w:szCs w:val="20"/>
          <w:lang w:eastAsia="en-US" w:bidi="ar"/>
        </w:rPr>
        <w:t>Consequences if not approved:</w:t>
      </w:r>
      <w:r>
        <w:rPr>
          <w:rFonts w:ascii="Times New Roman" w:hAnsi="Times New Roman" w:eastAsia="宋体"/>
          <w:sz w:val="20"/>
          <w:szCs w:val="20"/>
          <w:lang w:bidi="ar"/>
        </w:rPr>
        <w:t xml:space="preserve"> The</w:t>
      </w:r>
      <w:r>
        <w:rPr>
          <w:rFonts w:hint="eastAsia" w:ascii="Times New Roman" w:hAnsi="Times New Roman" w:eastAsia="宋体"/>
          <w:sz w:val="20"/>
          <w:szCs w:val="20"/>
          <w:lang w:bidi="ar"/>
        </w:rPr>
        <w:t xml:space="preserve"> application time of TCI state for RACH-less based CLTM</w:t>
      </w:r>
      <w:r>
        <w:rPr>
          <w:rFonts w:ascii="Times New Roman" w:hAnsi="Times New Roman" w:eastAsia="宋体"/>
          <w:sz w:val="20"/>
          <w:szCs w:val="20"/>
          <w:lang w:eastAsia="en-US" w:bidi="ar"/>
        </w:rPr>
        <w:t xml:space="preserve"> is</w:t>
      </w:r>
      <w:r>
        <w:rPr>
          <w:rFonts w:ascii="Times New Roman" w:hAnsi="Times New Roman" w:eastAsia="宋体"/>
          <w:sz w:val="20"/>
          <w:szCs w:val="20"/>
          <w:lang w:bidi="ar"/>
        </w:rPr>
        <w:t xml:space="preserve"> unclear</w:t>
      </w:r>
      <w:r>
        <w:rPr>
          <w:rFonts w:hint="eastAsia" w:ascii="Times New Roman" w:hAnsi="Times New Roman" w:eastAsia="宋体"/>
          <w:sz w:val="20"/>
          <w:szCs w:val="20"/>
          <w:lang w:bidi="ar"/>
        </w:rPr>
        <w:t xml:space="preserve"> for UE</w:t>
      </w:r>
      <w:r>
        <w:rPr>
          <w:rFonts w:ascii="Times New Roman" w:hAnsi="Times New Roman" w:eastAsia="宋体"/>
          <w:sz w:val="20"/>
          <w:szCs w:val="20"/>
          <w:lang w:bidi="ar"/>
        </w:rPr>
        <w:t>.</w:t>
      </w:r>
    </w:p>
    <w:p>
      <w:pPr>
        <w:numPr>
          <w:ilvl w:val="255"/>
          <w:numId w:val="0"/>
        </w:numPr>
        <w:adjustRightInd w:val="0"/>
        <w:snapToGrid w:val="0"/>
        <w:spacing w:before="108" w:beforeLines="30" w:after="108" w:afterLines="30" w:line="288" w:lineRule="auto"/>
        <w:ind w:left="0" w:firstLine="0"/>
        <w:jc w:val="both"/>
        <w:rPr>
          <w:rFonts w:eastAsia="宋体"/>
          <w:i/>
          <w:iCs/>
        </w:rPr>
      </w:pPr>
      <w:r>
        <w:rPr>
          <w:rFonts w:ascii="Times New Roman" w:hAnsi="Times New Roman" w:eastAsia="宋体"/>
          <w:b/>
          <w:bCs/>
          <w:i/>
          <w:iCs/>
          <w:sz w:val="20"/>
          <w:lang w:bidi="ar"/>
        </w:rPr>
        <w:t xml:space="preserve">Proposal </w:t>
      </w:r>
      <w:r>
        <w:rPr>
          <w:rFonts w:hint="eastAsia" w:ascii="Times New Roman" w:hAnsi="Times New Roman" w:eastAsia="宋体"/>
          <w:b/>
          <w:bCs/>
          <w:i/>
          <w:iCs/>
          <w:sz w:val="20"/>
          <w:lang w:bidi="ar"/>
        </w:rPr>
        <w:t>1</w:t>
      </w:r>
      <w:r>
        <w:rPr>
          <w:rFonts w:ascii="Times New Roman" w:hAnsi="Times New Roman" w:eastAsia="宋体"/>
          <w:b/>
          <w:bCs/>
          <w:i/>
          <w:iCs/>
          <w:sz w:val="20"/>
          <w:lang w:bidi="ar"/>
        </w:rPr>
        <w:t>:</w:t>
      </w:r>
      <w:r>
        <w:rPr>
          <w:rFonts w:ascii="Times New Roman" w:hAnsi="Times New Roman" w:eastAsia="宋体"/>
          <w:i/>
          <w:iCs/>
          <w:sz w:val="20"/>
          <w:lang w:bidi="ar"/>
        </w:rPr>
        <w:t xml:space="preserve"> </w:t>
      </w:r>
      <w:r>
        <w:rPr>
          <w:rFonts w:hint="eastAsia" w:ascii="Times New Roman" w:hAnsi="Times New Roman" w:eastAsia="宋体"/>
          <w:i/>
          <w:iCs/>
          <w:sz w:val="20"/>
          <w:lang w:bidi="ar"/>
        </w:rPr>
        <w:t>For RACH-less based CLTM</w:t>
      </w:r>
      <w:r>
        <w:rPr>
          <w:rFonts w:ascii="Times New Roman" w:hAnsi="Times New Roman" w:eastAsia="宋体"/>
          <w:i/>
          <w:iCs/>
          <w:color w:val="000000"/>
          <w:sz w:val="20"/>
          <w:szCs w:val="20"/>
          <w:lang w:bidi="ar"/>
        </w:rPr>
        <w:t xml:space="preserve">, </w:t>
      </w:r>
      <w:r>
        <w:rPr>
          <w:rFonts w:hint="eastAsia" w:ascii="Times New Roman" w:hAnsi="Times New Roman" w:eastAsia="宋体"/>
          <w:i/>
          <w:iCs/>
          <w:color w:val="000000"/>
          <w:sz w:val="20"/>
          <w:szCs w:val="20"/>
          <w:lang w:bidi="ar"/>
        </w:rPr>
        <w:t xml:space="preserve">UE applies </w:t>
      </w:r>
      <w:r>
        <w:rPr>
          <w:rFonts w:hint="eastAsia" w:ascii="Times New Roman" w:hAnsi="Times New Roman"/>
          <w:i/>
          <w:iCs/>
          <w:sz w:val="20"/>
          <w:szCs w:val="20"/>
        </w:rPr>
        <w:t xml:space="preserve">the determined TCI state no later than </w:t>
      </w:r>
      <w:r>
        <w:rPr>
          <w:rFonts w:ascii="Times New Roman" w:hAnsi="Times New Roman" w:eastAsia="宋体"/>
          <w:i/>
          <w:iCs/>
          <w:sz w:val="20"/>
          <w:szCs w:val="20"/>
          <w:lang w:eastAsia="en-US" w:bidi="ar"/>
        </w:rPr>
        <w:t>T</w:t>
      </w:r>
      <w:r>
        <w:rPr>
          <w:rFonts w:ascii="Times New Roman" w:hAnsi="Times New Roman" w:eastAsia="宋体"/>
          <w:i/>
          <w:iCs/>
          <w:color w:val="000000"/>
          <w:sz w:val="20"/>
          <w:szCs w:val="20"/>
          <w:vertAlign w:val="subscript"/>
          <w:lang w:bidi="ar"/>
        </w:rPr>
        <w:t>CLTM-RRC-processing</w:t>
      </w:r>
      <w:r>
        <w:rPr>
          <w:rFonts w:ascii="Times New Roman" w:hAnsi="Times New Roman" w:eastAsia="宋体"/>
          <w:i/>
          <w:iCs/>
          <w:sz w:val="20"/>
          <w:szCs w:val="20"/>
          <w:lang w:bidi="ar"/>
        </w:rPr>
        <w:t xml:space="preserve"> + T</w:t>
      </w:r>
      <w:r>
        <w:rPr>
          <w:rFonts w:ascii="Times New Roman" w:hAnsi="Times New Roman" w:eastAsia="宋体"/>
          <w:i/>
          <w:iCs/>
          <w:sz w:val="20"/>
          <w:szCs w:val="20"/>
          <w:vertAlign w:val="subscript"/>
          <w:lang w:bidi="ar"/>
        </w:rPr>
        <w:t>LTM-processing</w:t>
      </w:r>
      <w:r>
        <w:rPr>
          <w:rFonts w:ascii="Times New Roman" w:hAnsi="Times New Roman" w:eastAsia="宋体"/>
          <w:i/>
          <w:iCs/>
          <w:sz w:val="20"/>
          <w:szCs w:val="20"/>
          <w:lang w:bidi="ar"/>
        </w:rPr>
        <w:t xml:space="preserve"> + </w:t>
      </w:r>
      <w:r>
        <w:rPr>
          <w:rFonts w:ascii="Times New Roman" w:hAnsi="Times New Roman" w:eastAsia="宋体"/>
          <w:bCs/>
          <w:i/>
          <w:iCs/>
          <w:sz w:val="20"/>
          <w:szCs w:val="20"/>
          <w:lang w:bidi="ar"/>
        </w:rPr>
        <w:t>T</w:t>
      </w:r>
      <w:r>
        <w:rPr>
          <w:rFonts w:ascii="Times New Roman" w:hAnsi="Times New Roman" w:eastAsia="宋体"/>
          <w:bCs/>
          <w:i/>
          <w:iCs/>
          <w:sz w:val="20"/>
          <w:szCs w:val="20"/>
          <w:vertAlign w:val="subscript"/>
          <w:lang w:bidi="ar"/>
        </w:rPr>
        <w:t>first-RS</w:t>
      </w:r>
      <w:r>
        <w:rPr>
          <w:rFonts w:ascii="Times New Roman" w:hAnsi="Times New Roman" w:eastAsia="宋体"/>
          <w:i/>
          <w:iCs/>
          <w:sz w:val="20"/>
          <w:szCs w:val="20"/>
          <w:lang w:bidi="ar"/>
        </w:rPr>
        <w:t xml:space="preserve"> + T</w:t>
      </w:r>
      <w:r>
        <w:rPr>
          <w:rFonts w:ascii="Times New Roman" w:hAnsi="Times New Roman" w:eastAsia="宋体"/>
          <w:i/>
          <w:iCs/>
          <w:sz w:val="20"/>
          <w:szCs w:val="20"/>
          <w:vertAlign w:val="subscript"/>
          <w:lang w:bidi="ar"/>
        </w:rPr>
        <w:t>RS-proc</w:t>
      </w:r>
      <w:r>
        <w:rPr>
          <w:rFonts w:hint="eastAsia" w:ascii="Times New Roman" w:hAnsi="Times New Roman" w:eastAsia="宋体"/>
          <w:i/>
          <w:iCs/>
          <w:sz w:val="20"/>
          <w:szCs w:val="20"/>
          <w:vertAlign w:val="subscript"/>
          <w:lang w:bidi="ar"/>
        </w:rPr>
        <w:t xml:space="preserve"> </w:t>
      </w:r>
      <w:r>
        <w:rPr>
          <w:rFonts w:ascii="Times New Roman" w:hAnsi="Times New Roman" w:eastAsia="宋体"/>
          <w:i/>
          <w:iCs/>
          <w:sz w:val="20"/>
          <w:szCs w:val="20"/>
          <w:lang w:eastAsia="en-US" w:bidi="ar"/>
        </w:rPr>
        <w:t xml:space="preserve">after </w:t>
      </w:r>
      <w:r>
        <w:rPr>
          <w:rFonts w:hint="eastAsia" w:ascii="Times New Roman" w:hAnsi="Times New Roman" w:eastAsia="宋体"/>
          <w:i/>
          <w:iCs/>
          <w:sz w:val="20"/>
          <w:szCs w:val="20"/>
          <w:lang w:bidi="ar"/>
        </w:rPr>
        <w:t xml:space="preserve">RACH-less based CLTM, where </w:t>
      </w:r>
      <w:r>
        <w:rPr>
          <w:rFonts w:ascii="Times New Roman" w:hAnsi="Times New Roman" w:eastAsia="宋体"/>
          <w:i/>
          <w:iCs/>
          <w:sz w:val="20"/>
          <w:szCs w:val="20"/>
          <w:lang w:eastAsia="en-US" w:bidi="ar"/>
        </w:rPr>
        <w:t>T</w:t>
      </w:r>
      <w:r>
        <w:rPr>
          <w:rFonts w:ascii="Times New Roman" w:hAnsi="Times New Roman" w:eastAsia="宋体"/>
          <w:i/>
          <w:iCs/>
          <w:color w:val="000000"/>
          <w:sz w:val="20"/>
          <w:szCs w:val="20"/>
          <w:vertAlign w:val="subscript"/>
          <w:lang w:bidi="ar"/>
        </w:rPr>
        <w:t>CLTM-RRC-processing</w:t>
      </w:r>
      <w:r>
        <w:rPr>
          <w:rFonts w:ascii="Times New Roman" w:hAnsi="Times New Roman" w:eastAsia="等线"/>
          <w:i/>
          <w:iCs/>
          <w:sz w:val="20"/>
          <w:szCs w:val="20"/>
          <w:lang w:bidi="ar"/>
        </w:rPr>
        <w:t xml:space="preserve">, </w:t>
      </w:r>
      <w:r>
        <w:rPr>
          <w:rFonts w:ascii="Times New Roman" w:hAnsi="Times New Roman" w:eastAsia="宋体"/>
          <w:i/>
          <w:iCs/>
          <w:sz w:val="20"/>
          <w:szCs w:val="20"/>
          <w:lang w:bidi="ar"/>
        </w:rPr>
        <w:t>T</w:t>
      </w:r>
      <w:r>
        <w:rPr>
          <w:rFonts w:ascii="Times New Roman" w:hAnsi="Times New Roman" w:eastAsia="宋体"/>
          <w:i/>
          <w:iCs/>
          <w:sz w:val="20"/>
          <w:szCs w:val="20"/>
          <w:vertAlign w:val="subscript"/>
          <w:lang w:bidi="ar"/>
        </w:rPr>
        <w:t>LTM-processing</w:t>
      </w:r>
      <w:r>
        <w:rPr>
          <w:rFonts w:ascii="Times New Roman" w:hAnsi="Times New Roman" w:eastAsia="等线"/>
          <w:i/>
          <w:iCs/>
          <w:sz w:val="20"/>
          <w:szCs w:val="20"/>
          <w:lang w:bidi="ar"/>
        </w:rPr>
        <w:t xml:space="preserve">, </w:t>
      </w:r>
      <w:r>
        <w:rPr>
          <w:rFonts w:ascii="Times New Roman" w:hAnsi="Times New Roman" w:eastAsia="宋体"/>
          <w:bCs/>
          <w:i/>
          <w:iCs/>
          <w:sz w:val="20"/>
          <w:szCs w:val="20"/>
          <w:lang w:bidi="ar"/>
        </w:rPr>
        <w:t>T</w:t>
      </w:r>
      <w:r>
        <w:rPr>
          <w:rFonts w:ascii="Times New Roman" w:hAnsi="Times New Roman" w:eastAsia="宋体"/>
          <w:bCs/>
          <w:i/>
          <w:iCs/>
          <w:sz w:val="20"/>
          <w:szCs w:val="20"/>
          <w:vertAlign w:val="subscript"/>
          <w:lang w:bidi="ar"/>
        </w:rPr>
        <w:t>first-RS</w:t>
      </w:r>
      <w:r>
        <w:rPr>
          <w:rFonts w:ascii="Times New Roman" w:hAnsi="Times New Roman" w:eastAsia="等线"/>
          <w:i/>
          <w:iCs/>
          <w:sz w:val="20"/>
          <w:szCs w:val="20"/>
          <w:lang w:bidi="ar"/>
        </w:rPr>
        <w:t xml:space="preserve">, </w:t>
      </w:r>
      <w:r>
        <w:rPr>
          <w:rFonts w:ascii="Times New Roman" w:hAnsi="Times New Roman" w:eastAsia="宋体"/>
          <w:i/>
          <w:iCs/>
          <w:sz w:val="20"/>
          <w:szCs w:val="20"/>
          <w:lang w:bidi="ar"/>
        </w:rPr>
        <w:t>T</w:t>
      </w:r>
      <w:r>
        <w:rPr>
          <w:rFonts w:ascii="Times New Roman" w:hAnsi="Times New Roman" w:eastAsia="宋体"/>
          <w:i/>
          <w:iCs/>
          <w:sz w:val="20"/>
          <w:szCs w:val="20"/>
          <w:vertAlign w:val="subscript"/>
          <w:lang w:bidi="ar"/>
        </w:rPr>
        <w:t>RS-proc</w:t>
      </w:r>
      <w:r>
        <w:rPr>
          <w:rFonts w:hint="eastAsia" w:ascii="Times New Roman" w:hAnsi="Times New Roman" w:eastAsia="宋体"/>
          <w:i/>
          <w:iCs/>
          <w:sz w:val="20"/>
          <w:szCs w:val="20"/>
          <w:vertAlign w:val="subscript"/>
          <w:lang w:bidi="ar"/>
        </w:rPr>
        <w:t xml:space="preserve"> </w:t>
      </w:r>
      <w:r>
        <w:rPr>
          <w:rFonts w:ascii="Times New Roman" w:hAnsi="Times New Roman" w:eastAsia="宋体"/>
          <w:i/>
          <w:iCs/>
          <w:sz w:val="20"/>
          <w:szCs w:val="20"/>
          <w:lang w:eastAsia="en-US" w:bidi="ar"/>
        </w:rPr>
        <w:t xml:space="preserve">are defined in </w:t>
      </w:r>
      <w:r>
        <w:rPr>
          <w:rFonts w:ascii="Times New Roman" w:hAnsi="Times New Roman" w:eastAsia="宋体"/>
          <w:i/>
          <w:iCs/>
          <w:sz w:val="20"/>
          <w:szCs w:val="20"/>
          <w:lang w:bidi="ar"/>
        </w:rPr>
        <w:t>TS 38.133</w:t>
      </w:r>
      <w:r>
        <w:rPr>
          <w:rFonts w:hint="eastAsia" w:ascii="Times New Roman" w:hAnsi="Times New Roman" w:eastAsia="宋体"/>
          <w:i/>
          <w:iCs/>
          <w:sz w:val="20"/>
          <w:szCs w:val="20"/>
          <w:lang w:bidi="ar"/>
        </w:rPr>
        <w:t>.</w:t>
      </w:r>
    </w:p>
    <w:p>
      <w:pPr>
        <w:numPr>
          <w:ilvl w:val="255"/>
          <w:numId w:val="0"/>
        </w:numPr>
        <w:adjustRightInd w:val="0"/>
        <w:snapToGrid w:val="0"/>
        <w:spacing w:before="108" w:beforeLines="30" w:after="108" w:afterLines="30" w:line="288" w:lineRule="auto"/>
        <w:jc w:val="both"/>
        <w:rPr>
          <w:rFonts w:ascii="Times New Roman" w:hAnsi="Times New Roman"/>
          <w:i/>
          <w:iCs/>
          <w:sz w:val="20"/>
          <w:szCs w:val="20"/>
        </w:rPr>
      </w:pPr>
      <w:r>
        <w:rPr>
          <w:rFonts w:ascii="Times New Roman" w:hAnsi="Times New Roman"/>
          <w:b/>
          <w:bCs/>
          <w:i/>
          <w:iCs/>
          <w:sz w:val="20"/>
          <w:szCs w:val="20"/>
        </w:rPr>
        <w:t xml:space="preserve">Text proposal 1: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21</w:t>
      </w:r>
      <w:r>
        <w:rPr>
          <w:rFonts w:ascii="Times New Roman" w:hAnsi="Times New Roman"/>
          <w:i/>
          <w:iCs/>
          <w:sz w:val="20"/>
          <w:szCs w:val="20"/>
        </w:rPr>
        <w:t xml:space="preserve"> of TS 38.21</w:t>
      </w:r>
      <w:r>
        <w:rPr>
          <w:rFonts w:hint="eastAsia" w:ascii="Times New Roman" w:hAnsi="Times New Roman"/>
          <w:i/>
          <w:iCs/>
          <w:sz w:val="20"/>
          <w:szCs w:val="20"/>
        </w:rPr>
        <w:t>3.</w:t>
      </w:r>
    </w:p>
    <w:tbl>
      <w:tblPr>
        <w:tblStyle w:val="28"/>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8" w:type="dxa"/>
          </w:tcPr>
          <w:p>
            <w:pPr>
              <w:keepNext/>
              <w:keepLines/>
              <w:spacing w:before="120" w:line="288" w:lineRule="auto"/>
              <w:ind w:left="1418" w:hanging="1418"/>
              <w:outlineLvl w:val="3"/>
              <w:rPr>
                <w:rFonts w:ascii="Times New Roman" w:hAnsi="Times New Roman" w:eastAsia="宋体"/>
                <w:sz w:val="20"/>
                <w:szCs w:val="20"/>
                <w:lang w:bidi="ar"/>
              </w:rPr>
            </w:pPr>
            <w:r>
              <w:rPr>
                <w:rFonts w:ascii="Times New Roman" w:hAnsi="Times New Roman" w:eastAsia="宋体"/>
                <w:sz w:val="20"/>
                <w:szCs w:val="20"/>
                <w:lang w:bidi="ar"/>
              </w:rPr>
              <w:t>21</w:t>
            </w:r>
            <w:r>
              <w:rPr>
                <w:rFonts w:hint="eastAsia" w:ascii="Times New Roman" w:hAnsi="Times New Roman" w:eastAsia="宋体"/>
                <w:sz w:val="20"/>
                <w:szCs w:val="20"/>
                <w:lang w:bidi="ar"/>
              </w:rPr>
              <w:t xml:space="preserve">   </w:t>
            </w:r>
            <w:r>
              <w:rPr>
                <w:rFonts w:ascii="Times New Roman" w:hAnsi="Times New Roman" w:eastAsia="宋体"/>
                <w:sz w:val="20"/>
                <w:szCs w:val="20"/>
                <w:lang w:bidi="ar"/>
              </w:rPr>
              <w:t>L1/L2-triggered mobility procedures</w:t>
            </w:r>
          </w:p>
          <w:p>
            <w:pPr>
              <w:keepNext/>
              <w:keepLines/>
              <w:spacing w:before="120" w:line="288" w:lineRule="auto"/>
              <w:ind w:left="1418" w:hanging="1418"/>
              <w:jc w:val="center"/>
              <w:outlineLvl w:val="3"/>
              <w:rPr>
                <w:rFonts w:ascii="Times New Roman" w:hAnsi="Times New Roman" w:eastAsia="宋体"/>
                <w:sz w:val="20"/>
                <w:szCs w:val="20"/>
                <w:lang w:bidi="ar"/>
              </w:rPr>
            </w:pPr>
            <w:r>
              <w:rPr>
                <w:rFonts w:ascii="Times New Roman" w:hAnsi="Times New Roman" w:eastAsia="宋体"/>
                <w:color w:val="FF0000"/>
                <w:sz w:val="20"/>
                <w:szCs w:val="20"/>
                <w:lang w:bidi="ar"/>
              </w:rPr>
              <w:t>*** Unchanged parts are omitted ***</w:t>
            </w:r>
          </w:p>
          <w:p>
            <w:pPr>
              <w:spacing w:after="180"/>
              <w:jc w:val="both"/>
              <w:rPr>
                <w:rFonts w:ascii="Times New Roman" w:hAnsi="Times New Roman" w:eastAsia="宋体"/>
                <w:color w:val="FF0000"/>
                <w:sz w:val="20"/>
                <w:szCs w:val="20"/>
                <w:lang w:bidi="ar"/>
              </w:rPr>
            </w:pPr>
            <w:r>
              <w:rPr>
                <w:rFonts w:ascii="Times New Roman" w:hAnsi="Times New Roman" w:eastAsia="宋体"/>
                <w:sz w:val="20"/>
                <w:szCs w:val="20"/>
                <w:lang w:bidi="ar"/>
              </w:rPr>
              <w:t>After RACH-based conditional LTM cell switch, all activated TCI states are deactivated. For RACH-less conditional LTM cell switch,</w:t>
            </w:r>
            <w:r>
              <w:rPr>
                <w:rFonts w:ascii="Times New Roman" w:hAnsi="Times New Roman" w:eastAsia="宋体"/>
                <w:iCs/>
                <w:sz w:val="20"/>
                <w:szCs w:val="20"/>
                <w:lang w:bidi="ar"/>
              </w:rPr>
              <w:t xml:space="preserve"> the UE determines a TCI state in </w:t>
            </w:r>
            <w:r>
              <w:rPr>
                <w:rFonts w:ascii="Times New Roman" w:hAnsi="Times New Roman" w:eastAsia="宋体"/>
                <w:i/>
                <w:iCs/>
                <w:sz w:val="20"/>
                <w:szCs w:val="20"/>
                <w:lang w:bidi="ar"/>
              </w:rPr>
              <w:t>Candidate</w:t>
            </w:r>
            <w:r>
              <w:rPr>
                <w:rFonts w:ascii="Times New Roman" w:hAnsi="Times New Roman" w:eastAsia="宋体"/>
                <w:i/>
                <w:sz w:val="20"/>
                <w:szCs w:val="20"/>
                <w:lang w:bidi="ar"/>
              </w:rPr>
              <w:t>TCI-State</w:t>
            </w:r>
            <w:r>
              <w:rPr>
                <w:rFonts w:ascii="Times New Roman" w:hAnsi="Times New Roman" w:eastAsia="宋体"/>
                <w:iCs/>
                <w:sz w:val="20"/>
                <w:szCs w:val="20"/>
                <w:lang w:bidi="ar"/>
              </w:rPr>
              <w:t xml:space="preserve"> </w:t>
            </w:r>
            <w:r>
              <w:rPr>
                <w:rFonts w:ascii="Times New Roman" w:hAnsi="Times New Roman" w:eastAsia="宋体"/>
                <w:sz w:val="20"/>
                <w:szCs w:val="20"/>
                <w:lang w:bidi="ar"/>
              </w:rPr>
              <w:t xml:space="preserve">or </w:t>
            </w:r>
            <w:r>
              <w:rPr>
                <w:rFonts w:ascii="Times New Roman" w:hAnsi="Times New Roman" w:eastAsia="宋体"/>
                <w:i/>
                <w:iCs/>
                <w:sz w:val="20"/>
                <w:szCs w:val="20"/>
                <w:lang w:bidi="ar"/>
              </w:rPr>
              <w:t>Candidate</w:t>
            </w:r>
            <w:r>
              <w:rPr>
                <w:rFonts w:ascii="Times New Roman" w:hAnsi="Times New Roman" w:eastAsia="宋体"/>
                <w:i/>
                <w:sz w:val="20"/>
                <w:szCs w:val="20"/>
                <w:lang w:bidi="ar"/>
              </w:rPr>
              <w:t>TCI-UL-State</w:t>
            </w:r>
            <w:r>
              <w:rPr>
                <w:rFonts w:ascii="Times New Roman" w:hAnsi="Times New Roman" w:eastAsia="宋体"/>
                <w:iCs/>
                <w:sz w:val="20"/>
                <w:szCs w:val="20"/>
                <w:lang w:bidi="ar"/>
              </w:rPr>
              <w:t xml:space="preserve"> to apply for receptions or transmissions on the candidate cell, where a QCL RS index of the TCI state is same </w:t>
            </w:r>
            <w:r>
              <w:rPr>
                <w:rFonts w:ascii="Times New Roman" w:hAnsi="Times New Roman" w:eastAsia="Malgun Gothic"/>
                <w:iCs/>
                <w:sz w:val="20"/>
                <w:szCs w:val="20"/>
                <w:lang w:eastAsia="ko" w:bidi="ar"/>
              </w:rPr>
              <w:t>as a SS/PBCH block index or a CSI-RS resource index selected in the RACH-less conditional LTM cell switch as described in clause 5.36.3 [11, TS 38.321]</w:t>
            </w:r>
            <w:r>
              <w:rPr>
                <w:rFonts w:ascii="Times New Roman" w:hAnsi="Times New Roman" w:eastAsia="宋体"/>
                <w:iCs/>
                <w:sz w:val="20"/>
                <w:szCs w:val="20"/>
                <w:lang w:bidi="ar"/>
              </w:rPr>
              <w:t xml:space="preserve">. </w:t>
            </w:r>
            <w:r>
              <w:rPr>
                <w:rFonts w:ascii="Times New Roman" w:hAnsi="Times New Roman" w:eastAsia="Malgun Gothic"/>
                <w:iCs/>
                <w:sz w:val="20"/>
                <w:szCs w:val="20"/>
                <w:lang w:eastAsia="ko" w:bidi="ar"/>
              </w:rPr>
              <w:t xml:space="preserve">After RACH-less conditional LTM cell switch, </w:t>
            </w:r>
            <w:r>
              <w:rPr>
                <w:rFonts w:ascii="Times New Roman" w:hAnsi="Times New Roman" w:eastAsia="宋体"/>
                <w:sz w:val="20"/>
                <w:szCs w:val="20"/>
                <w:lang w:bidi="ar"/>
              </w:rPr>
              <w:t>all activated TCI states, other than the TCI state, are deactivated.</w:t>
            </w:r>
            <w:r>
              <w:rPr>
                <w:rFonts w:hint="eastAsia" w:ascii="Times New Roman" w:hAnsi="Times New Roman" w:eastAsia="宋体"/>
                <w:sz w:val="20"/>
                <w:szCs w:val="20"/>
                <w:lang w:bidi="ar"/>
              </w:rPr>
              <w:t xml:space="preserve"> </w:t>
            </w:r>
            <w:r>
              <w:rPr>
                <w:rFonts w:hint="eastAsia" w:ascii="Times New Roman" w:hAnsi="Times New Roman" w:eastAsia="宋体"/>
                <w:color w:val="FF0000"/>
                <w:sz w:val="20"/>
                <w:szCs w:val="20"/>
                <w:lang w:bidi="ar"/>
              </w:rPr>
              <w:t xml:space="preserve">The UE applies the TCI state </w:t>
            </w:r>
            <w:r>
              <w:rPr>
                <w:rFonts w:ascii="Times New Roman" w:hAnsi="Times New Roman" w:eastAsia="宋体"/>
                <w:iCs/>
                <w:color w:val="FF0000"/>
                <w:sz w:val="20"/>
                <w:szCs w:val="20"/>
                <w:lang w:bidi="ar"/>
              </w:rPr>
              <w:t xml:space="preserve">in </w:t>
            </w:r>
            <w:r>
              <w:rPr>
                <w:rFonts w:ascii="Times New Roman" w:hAnsi="Times New Roman" w:eastAsia="宋体"/>
                <w:i/>
                <w:iCs/>
                <w:color w:val="FF0000"/>
                <w:sz w:val="20"/>
                <w:szCs w:val="20"/>
                <w:lang w:bidi="ar"/>
              </w:rPr>
              <w:t>Candidate</w:t>
            </w:r>
            <w:r>
              <w:rPr>
                <w:rFonts w:ascii="Times New Roman" w:hAnsi="Times New Roman" w:eastAsia="宋体"/>
                <w:i/>
                <w:color w:val="FF0000"/>
                <w:sz w:val="20"/>
                <w:szCs w:val="20"/>
                <w:lang w:bidi="ar"/>
              </w:rPr>
              <w:t>TCI-State</w:t>
            </w:r>
            <w:r>
              <w:rPr>
                <w:rFonts w:ascii="Times New Roman" w:hAnsi="Times New Roman" w:eastAsia="宋体"/>
                <w:iCs/>
                <w:color w:val="FF0000"/>
                <w:sz w:val="20"/>
                <w:szCs w:val="20"/>
                <w:lang w:bidi="ar"/>
              </w:rPr>
              <w:t xml:space="preserve"> </w:t>
            </w:r>
            <w:r>
              <w:rPr>
                <w:rFonts w:ascii="Times New Roman" w:hAnsi="Times New Roman" w:eastAsia="宋体"/>
                <w:color w:val="FF0000"/>
                <w:sz w:val="20"/>
                <w:szCs w:val="20"/>
                <w:lang w:bidi="ar"/>
              </w:rPr>
              <w:t xml:space="preserve">or </w:t>
            </w:r>
            <w:r>
              <w:rPr>
                <w:rFonts w:ascii="Times New Roman" w:hAnsi="Times New Roman" w:eastAsia="宋体"/>
                <w:i/>
                <w:iCs/>
                <w:color w:val="FF0000"/>
                <w:sz w:val="20"/>
                <w:szCs w:val="20"/>
                <w:lang w:bidi="ar"/>
              </w:rPr>
              <w:t>Candidate</w:t>
            </w:r>
            <w:r>
              <w:rPr>
                <w:rFonts w:ascii="Times New Roman" w:hAnsi="Times New Roman" w:eastAsia="宋体"/>
                <w:i/>
                <w:color w:val="FF0000"/>
                <w:sz w:val="20"/>
                <w:szCs w:val="20"/>
                <w:lang w:bidi="ar"/>
              </w:rPr>
              <w:t>TCI-UL-State</w:t>
            </w:r>
            <w:r>
              <w:rPr>
                <w:rFonts w:hint="eastAsia" w:ascii="Times New Roman" w:hAnsi="Times New Roman" w:eastAsia="宋体"/>
                <w:iCs/>
                <w:color w:val="FF0000"/>
                <w:sz w:val="20"/>
                <w:szCs w:val="20"/>
                <w:lang w:bidi="ar"/>
              </w:rPr>
              <w:t>, no later than</w:t>
            </w:r>
            <w:r>
              <w:rPr>
                <w:rFonts w:hint="eastAsia" w:ascii="Times New Roman" w:hAnsi="Times New Roman"/>
                <w:color w:val="FF0000"/>
                <w:sz w:val="20"/>
                <w:szCs w:val="20"/>
              </w:rPr>
              <w:t xml:space="preserve"> </w:t>
            </w:r>
            <w:r>
              <w:rPr>
                <w:rFonts w:ascii="Times New Roman" w:hAnsi="Times New Roman" w:eastAsia="宋体"/>
                <w:color w:val="FF0000"/>
                <w:sz w:val="20"/>
                <w:szCs w:val="20"/>
                <w:lang w:eastAsia="en-US" w:bidi="ar"/>
              </w:rPr>
              <w:t>T</w:t>
            </w:r>
            <w:r>
              <w:rPr>
                <w:rFonts w:ascii="Times New Roman" w:hAnsi="Times New Roman" w:eastAsia="宋体"/>
                <w:color w:val="FF0000"/>
                <w:sz w:val="20"/>
                <w:szCs w:val="20"/>
                <w:vertAlign w:val="subscript"/>
                <w:lang w:bidi="ar"/>
              </w:rPr>
              <w:t>CLTM-RRC-processing</w:t>
            </w:r>
            <w:r>
              <w:rPr>
                <w:rFonts w:ascii="Times New Roman" w:hAnsi="Times New Roman" w:eastAsia="宋体"/>
                <w:color w:val="FF0000"/>
                <w:sz w:val="20"/>
                <w:szCs w:val="20"/>
                <w:lang w:bidi="ar"/>
              </w:rPr>
              <w:t xml:space="preserve"> + T</w:t>
            </w:r>
            <w:r>
              <w:rPr>
                <w:rFonts w:ascii="Times New Roman" w:hAnsi="Times New Roman" w:eastAsia="宋体"/>
                <w:color w:val="FF0000"/>
                <w:sz w:val="20"/>
                <w:szCs w:val="20"/>
                <w:vertAlign w:val="subscript"/>
                <w:lang w:bidi="ar"/>
              </w:rPr>
              <w:t>LTM-processing</w:t>
            </w:r>
            <w:r>
              <w:rPr>
                <w:rFonts w:ascii="Times New Roman" w:hAnsi="Times New Roman" w:eastAsia="宋体"/>
                <w:color w:val="FF0000"/>
                <w:sz w:val="20"/>
                <w:szCs w:val="20"/>
                <w:lang w:bidi="ar"/>
              </w:rPr>
              <w:t xml:space="preserve"> + </w:t>
            </w:r>
            <w:r>
              <w:rPr>
                <w:rFonts w:ascii="Times New Roman" w:hAnsi="Times New Roman" w:eastAsia="宋体"/>
                <w:bCs/>
                <w:color w:val="FF0000"/>
                <w:sz w:val="20"/>
                <w:szCs w:val="20"/>
                <w:lang w:bidi="ar"/>
              </w:rPr>
              <w:t>T</w:t>
            </w:r>
            <w:r>
              <w:rPr>
                <w:rFonts w:ascii="Times New Roman" w:hAnsi="Times New Roman" w:eastAsia="宋体"/>
                <w:bCs/>
                <w:color w:val="FF0000"/>
                <w:sz w:val="20"/>
                <w:szCs w:val="20"/>
                <w:vertAlign w:val="subscript"/>
                <w:lang w:bidi="ar"/>
              </w:rPr>
              <w:t>first-RS</w:t>
            </w:r>
            <w:r>
              <w:rPr>
                <w:rFonts w:ascii="Times New Roman" w:hAnsi="Times New Roman" w:eastAsia="宋体"/>
                <w:color w:val="FF0000"/>
                <w:sz w:val="20"/>
                <w:szCs w:val="20"/>
                <w:lang w:bidi="ar"/>
              </w:rPr>
              <w:t xml:space="preserve"> + T</w:t>
            </w:r>
            <w:r>
              <w:rPr>
                <w:rFonts w:ascii="Times New Roman" w:hAnsi="Times New Roman" w:eastAsia="宋体"/>
                <w:color w:val="FF0000"/>
                <w:sz w:val="20"/>
                <w:szCs w:val="20"/>
                <w:vertAlign w:val="subscript"/>
                <w:lang w:bidi="ar"/>
              </w:rPr>
              <w:t>RS-proc</w:t>
            </w:r>
            <w:r>
              <w:rPr>
                <w:rFonts w:hint="eastAsia" w:ascii="Times New Roman" w:hAnsi="Times New Roman" w:eastAsia="宋体"/>
                <w:color w:val="FF0000"/>
                <w:sz w:val="20"/>
                <w:szCs w:val="20"/>
                <w:vertAlign w:val="subscript"/>
                <w:lang w:bidi="ar"/>
              </w:rPr>
              <w:t xml:space="preserve"> </w:t>
            </w:r>
            <w:r>
              <w:rPr>
                <w:rFonts w:ascii="Times New Roman" w:hAnsi="Times New Roman" w:eastAsia="宋体"/>
                <w:color w:val="FF0000"/>
                <w:sz w:val="20"/>
                <w:szCs w:val="20"/>
                <w:lang w:eastAsia="en-US" w:bidi="ar"/>
              </w:rPr>
              <w:t xml:space="preserve">after </w:t>
            </w:r>
            <w:r>
              <w:rPr>
                <w:rFonts w:hint="eastAsia" w:ascii="Times New Roman" w:hAnsi="Times New Roman" w:eastAsia="宋体"/>
                <w:color w:val="FF0000"/>
                <w:sz w:val="20"/>
                <w:szCs w:val="20"/>
                <w:lang w:bidi="ar"/>
              </w:rPr>
              <w:t xml:space="preserve">RACH-less based CLTM, where </w:t>
            </w:r>
            <w:r>
              <w:rPr>
                <w:rFonts w:ascii="Times New Roman" w:hAnsi="Times New Roman" w:eastAsia="宋体"/>
                <w:color w:val="FF0000"/>
                <w:sz w:val="20"/>
                <w:szCs w:val="20"/>
                <w:lang w:eastAsia="en-US" w:bidi="ar"/>
              </w:rPr>
              <w:t>T</w:t>
            </w:r>
            <w:r>
              <w:rPr>
                <w:rFonts w:ascii="Times New Roman" w:hAnsi="Times New Roman" w:eastAsia="宋体"/>
                <w:color w:val="FF0000"/>
                <w:sz w:val="20"/>
                <w:szCs w:val="20"/>
                <w:vertAlign w:val="subscript"/>
                <w:lang w:bidi="ar"/>
              </w:rPr>
              <w:t>CLTM-RRC-processing</w:t>
            </w:r>
            <w:r>
              <w:rPr>
                <w:rFonts w:ascii="Times New Roman" w:hAnsi="Times New Roman" w:eastAsia="等线"/>
                <w:color w:val="FF0000"/>
                <w:sz w:val="20"/>
                <w:szCs w:val="20"/>
                <w:lang w:bidi="ar"/>
              </w:rPr>
              <w:t xml:space="preserve">, </w:t>
            </w:r>
            <w:r>
              <w:rPr>
                <w:rFonts w:ascii="Times New Roman" w:hAnsi="Times New Roman" w:eastAsia="宋体"/>
                <w:color w:val="FF0000"/>
                <w:sz w:val="20"/>
                <w:szCs w:val="20"/>
                <w:lang w:bidi="ar"/>
              </w:rPr>
              <w:t>T</w:t>
            </w:r>
            <w:r>
              <w:rPr>
                <w:rFonts w:ascii="Times New Roman" w:hAnsi="Times New Roman" w:eastAsia="宋体"/>
                <w:color w:val="FF0000"/>
                <w:sz w:val="20"/>
                <w:szCs w:val="20"/>
                <w:vertAlign w:val="subscript"/>
                <w:lang w:bidi="ar"/>
              </w:rPr>
              <w:t>LTM-processing</w:t>
            </w:r>
            <w:r>
              <w:rPr>
                <w:rFonts w:ascii="Times New Roman" w:hAnsi="Times New Roman" w:eastAsia="等线"/>
                <w:color w:val="FF0000"/>
                <w:sz w:val="20"/>
                <w:szCs w:val="20"/>
                <w:lang w:bidi="ar"/>
              </w:rPr>
              <w:t xml:space="preserve">, </w:t>
            </w:r>
            <w:r>
              <w:rPr>
                <w:rFonts w:ascii="Times New Roman" w:hAnsi="Times New Roman" w:eastAsia="宋体"/>
                <w:bCs/>
                <w:color w:val="FF0000"/>
                <w:sz w:val="20"/>
                <w:szCs w:val="20"/>
                <w:lang w:bidi="ar"/>
              </w:rPr>
              <w:t>T</w:t>
            </w:r>
            <w:r>
              <w:rPr>
                <w:rFonts w:ascii="Times New Roman" w:hAnsi="Times New Roman" w:eastAsia="宋体"/>
                <w:bCs/>
                <w:color w:val="FF0000"/>
                <w:sz w:val="20"/>
                <w:szCs w:val="20"/>
                <w:vertAlign w:val="subscript"/>
                <w:lang w:bidi="ar"/>
              </w:rPr>
              <w:t>first-RS</w:t>
            </w:r>
            <w:r>
              <w:rPr>
                <w:rFonts w:ascii="Times New Roman" w:hAnsi="Times New Roman" w:eastAsia="等线"/>
                <w:color w:val="FF0000"/>
                <w:sz w:val="20"/>
                <w:szCs w:val="20"/>
                <w:lang w:bidi="ar"/>
              </w:rPr>
              <w:t xml:space="preserve">, </w:t>
            </w:r>
            <w:r>
              <w:rPr>
                <w:rFonts w:ascii="Times New Roman" w:hAnsi="Times New Roman" w:eastAsia="宋体"/>
                <w:color w:val="FF0000"/>
                <w:sz w:val="20"/>
                <w:szCs w:val="20"/>
                <w:lang w:bidi="ar"/>
              </w:rPr>
              <w:t>T</w:t>
            </w:r>
            <w:r>
              <w:rPr>
                <w:rFonts w:ascii="Times New Roman" w:hAnsi="Times New Roman" w:eastAsia="宋体"/>
                <w:color w:val="FF0000"/>
                <w:sz w:val="20"/>
                <w:szCs w:val="20"/>
                <w:vertAlign w:val="subscript"/>
                <w:lang w:bidi="ar"/>
              </w:rPr>
              <w:t>RS-proc</w:t>
            </w:r>
            <w:r>
              <w:rPr>
                <w:rFonts w:hint="eastAsia" w:ascii="Times New Roman" w:hAnsi="Times New Roman" w:eastAsia="宋体"/>
                <w:color w:val="FF0000"/>
                <w:sz w:val="20"/>
                <w:szCs w:val="20"/>
                <w:vertAlign w:val="subscript"/>
                <w:lang w:bidi="ar"/>
              </w:rPr>
              <w:t xml:space="preserve"> </w:t>
            </w:r>
            <w:r>
              <w:rPr>
                <w:rFonts w:ascii="Times New Roman" w:hAnsi="Times New Roman" w:eastAsia="宋体"/>
                <w:color w:val="FF0000"/>
                <w:sz w:val="20"/>
                <w:szCs w:val="20"/>
                <w:lang w:eastAsia="en-US" w:bidi="ar"/>
              </w:rPr>
              <w:t xml:space="preserve">are defined in </w:t>
            </w:r>
            <w:r>
              <w:rPr>
                <w:rFonts w:ascii="Times New Roman" w:hAnsi="Times New Roman" w:eastAsia="宋体"/>
                <w:color w:val="FF0000"/>
                <w:sz w:val="20"/>
                <w:szCs w:val="20"/>
                <w:lang w:bidi="ar"/>
              </w:rPr>
              <w:t>[10, TS 38.133]</w:t>
            </w:r>
            <w:r>
              <w:rPr>
                <w:rFonts w:hint="eastAsia" w:ascii="Times New Roman" w:hAnsi="Times New Roman" w:eastAsia="宋体"/>
                <w:color w:val="FF0000"/>
                <w:sz w:val="20"/>
                <w:szCs w:val="20"/>
                <w:lang w:bidi="ar"/>
              </w:rPr>
              <w:t>.</w:t>
            </w:r>
          </w:p>
          <w:p>
            <w:pPr>
              <w:numPr>
                <w:ilvl w:val="255"/>
                <w:numId w:val="0"/>
              </w:numPr>
              <w:spacing w:after="180" w:line="240" w:lineRule="auto"/>
              <w:jc w:val="center"/>
              <w:rPr>
                <w:rFonts w:ascii="Times New Roman" w:hAnsi="Times New Roman"/>
                <w:sz w:val="20"/>
                <w:szCs w:val="20"/>
              </w:rPr>
            </w:pPr>
            <w:r>
              <w:rPr>
                <w:rFonts w:ascii="Times New Roman" w:hAnsi="Times New Roman" w:eastAsia="宋体"/>
                <w:color w:val="FF0000"/>
                <w:sz w:val="20"/>
                <w:szCs w:val="20"/>
                <w:lang w:bidi="ar"/>
              </w:rPr>
              <w:t>*** Unchanged parts are omitted ***</w:t>
            </w:r>
          </w:p>
        </w:tc>
      </w:tr>
    </w:tbl>
    <w:p>
      <w:pPr>
        <w:pStyle w:val="3"/>
        <w:numPr>
          <w:ilvl w:val="1"/>
          <w:numId w:val="1"/>
        </w:numPr>
        <w:rPr>
          <w:rFonts w:eastAsia="宋体"/>
          <w:lang w:val="en-US"/>
        </w:rPr>
      </w:pPr>
      <w:r>
        <w:rPr>
          <w:rFonts w:hint="eastAsia" w:eastAsia="宋体"/>
          <w:lang w:val="en-US"/>
        </w:rPr>
        <w:t>QCL assumption for RACH-based conditional LTM</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RAN2#129 and 130 meetings, the following agreement on RACH-based CLTM has been reached, where CFRA and CBRA are supported to obtain TA and beam for subsequent transmission.</w:t>
      </w:r>
    </w:p>
    <w:tbl>
      <w:tblPr>
        <w:tblStyle w:val="29"/>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8"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120" w:after="60" w:line="288" w:lineRule="auto"/>
              <w:jc w:val="both"/>
              <w:rPr>
                <w:rFonts w:ascii="Times New Roman" w:hAnsi="Times New Roman"/>
                <w:b/>
                <w:bCs/>
                <w:sz w:val="20"/>
                <w:szCs w:val="20"/>
                <w:lang w:bidi="ar"/>
              </w:rPr>
            </w:pPr>
            <w:r>
              <w:rPr>
                <w:rFonts w:ascii="Times New Roman" w:hAnsi="Times New Roman" w:eastAsia="宋体"/>
                <w:b/>
                <w:bCs/>
                <w:sz w:val="20"/>
                <w:szCs w:val="20"/>
                <w:lang w:bidi="ar"/>
              </w:rPr>
              <w:t>RAN2#129</w:t>
            </w:r>
          </w:p>
          <w:p>
            <w:pPr>
              <w:numPr>
                <w:ilvl w:val="0"/>
                <w:numId w:val="8"/>
              </w:numPr>
              <w:snapToGrid w:val="0"/>
              <w:spacing w:before="120" w:after="60" w:line="288" w:lineRule="auto"/>
              <w:jc w:val="both"/>
              <w:rPr>
                <w:rFonts w:ascii="Times New Roman" w:hAnsi="Times New Roman"/>
                <w:sz w:val="20"/>
                <w:szCs w:val="20"/>
                <w:lang w:bidi="ar"/>
              </w:rPr>
            </w:pPr>
            <w:r>
              <w:rPr>
                <w:rFonts w:ascii="Times New Roman" w:hAnsi="Times New Roman" w:eastAsia="宋体"/>
                <w:sz w:val="20"/>
                <w:szCs w:val="20"/>
                <w:lang w:bidi="ar"/>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pPr>
              <w:numPr>
                <w:ilvl w:val="0"/>
                <w:numId w:val="9"/>
              </w:numPr>
              <w:snapToGrid w:val="0"/>
              <w:spacing w:before="120" w:after="60" w:line="288" w:lineRule="auto"/>
              <w:jc w:val="both"/>
              <w:rPr>
                <w:rFonts w:ascii="Times New Roman" w:hAnsi="Times New Roman"/>
                <w:sz w:val="20"/>
                <w:szCs w:val="20"/>
                <w:lang w:bidi="ar"/>
              </w:rPr>
            </w:pPr>
            <w:r>
              <w:rPr>
                <w:rFonts w:ascii="Times New Roman" w:hAnsi="Times New Roman" w:eastAsia="宋体"/>
                <w:sz w:val="20"/>
                <w:szCs w:val="20"/>
                <w:lang w:bidi="ar"/>
              </w:rPr>
              <w:t>For RACH-based conditional LTM procedure, CFRA can be supported when CFRA resource is included in candidate cell configurations, otherwise CBRA is performed.</w:t>
            </w:r>
          </w:p>
          <w:p>
            <w:pPr>
              <w:snapToGrid w:val="0"/>
              <w:spacing w:before="120" w:after="60" w:line="288" w:lineRule="auto"/>
              <w:jc w:val="both"/>
              <w:rPr>
                <w:rFonts w:ascii="Times New Roman" w:hAnsi="Times New Roman"/>
                <w:b/>
                <w:bCs/>
                <w:sz w:val="20"/>
                <w:szCs w:val="20"/>
                <w:lang w:bidi="ar"/>
              </w:rPr>
            </w:pPr>
            <w:r>
              <w:rPr>
                <w:rFonts w:ascii="Times New Roman" w:hAnsi="Times New Roman" w:eastAsia="宋体"/>
                <w:b/>
                <w:bCs/>
                <w:sz w:val="20"/>
                <w:szCs w:val="20"/>
                <w:lang w:bidi="ar"/>
              </w:rPr>
              <w:t>RAN2#130</w:t>
            </w:r>
          </w:p>
          <w:p>
            <w:pPr>
              <w:numPr>
                <w:ilvl w:val="0"/>
                <w:numId w:val="10"/>
              </w:numPr>
              <w:snapToGrid w:val="0"/>
              <w:spacing w:before="120" w:after="60" w:line="288" w:lineRule="auto"/>
              <w:jc w:val="both"/>
              <w:rPr>
                <w:rFonts w:ascii="Times New Roman" w:hAnsi="Times New Roman"/>
                <w:sz w:val="20"/>
                <w:szCs w:val="20"/>
                <w:lang w:bidi="ar"/>
              </w:rPr>
            </w:pPr>
            <w:r>
              <w:rPr>
                <w:rFonts w:ascii="Times New Roman" w:hAnsi="Times New Roman" w:eastAsia="宋体"/>
                <w:sz w:val="20"/>
                <w:szCs w:val="20"/>
                <w:lang w:bidi="ar"/>
              </w:rP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pPr>
              <w:numPr>
                <w:ilvl w:val="0"/>
                <w:numId w:val="10"/>
              </w:numPr>
              <w:snapToGrid w:val="0"/>
              <w:spacing w:before="120" w:after="60" w:line="288" w:lineRule="auto"/>
              <w:jc w:val="both"/>
              <w:rPr>
                <w:rFonts w:ascii="Times New Roman" w:hAnsi="Times New Roman"/>
                <w:sz w:val="20"/>
                <w:szCs w:val="20"/>
                <w:lang w:bidi="ar"/>
              </w:rPr>
            </w:pPr>
            <w:r>
              <w:rPr>
                <w:rFonts w:ascii="Times New Roman" w:hAnsi="Times New Roman" w:eastAsia="宋体"/>
                <w:sz w:val="20"/>
                <w:szCs w:val="20"/>
                <w:lang w:bidi="ar"/>
              </w:rPr>
              <w:t>For L3 based CLTM, the UE performs RACH-based CLTM if there is no configured grant.</w:t>
            </w:r>
          </w:p>
          <w:p>
            <w:pPr>
              <w:numPr>
                <w:ilvl w:val="0"/>
                <w:numId w:val="11"/>
              </w:numPr>
              <w:snapToGrid w:val="0"/>
              <w:spacing w:before="120" w:after="60" w:line="288" w:lineRule="auto"/>
              <w:jc w:val="both"/>
              <w:rPr>
                <w:rFonts w:ascii="Times New Roman" w:hAnsi="Times New Roman"/>
                <w:sz w:val="20"/>
                <w:szCs w:val="20"/>
                <w:lang w:bidi="ar"/>
              </w:rPr>
            </w:pPr>
            <w:r>
              <w:rPr>
                <w:rFonts w:ascii="Times New Roman" w:hAnsi="Times New Roman" w:eastAsia="宋体"/>
                <w:sz w:val="20"/>
                <w:szCs w:val="20"/>
                <w:lang w:bidi="ar"/>
              </w:rPr>
              <w:t>During CLTM is ongoing, after the first transmission, if TAT timer expires while RACH-less LTM is ongoing, fallback to RACH-based CLTM.</w:t>
            </w:r>
          </w:p>
        </w:tc>
      </w:tr>
    </w:tbl>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However, it is unclear for UE on QCL assumption of UL and DL channel or signal after RACH-based CLTM and before a TCI state is applied for the target cell. For this issue, we think that a potential method is as follows:</w:t>
      </w:r>
    </w:p>
    <w:p>
      <w:pPr>
        <w:numPr>
          <w:ilvl w:val="0"/>
          <w:numId w:val="12"/>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DL, UE assumes that DM-RS of PDSCH and DM-RS of PDCCH, and the CSI-RS applying the indicated TCI state are quasi co-located with the SS/PBCH block or the CSI-RS resource the UE identified during the random access procedure initiated by RACH-based CLTM.</w:t>
      </w:r>
    </w:p>
    <w:p>
      <w:pPr>
        <w:numPr>
          <w:ilvl w:val="0"/>
          <w:numId w:val="12"/>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UL, 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CLTM.</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order to resolve the above issue, the following TP#2 should be adopted.</w:t>
      </w:r>
    </w:p>
    <w:p>
      <w:pPr>
        <w:widowControl w:val="0"/>
        <w:autoSpaceDE w:val="0"/>
        <w:autoSpaceDN w:val="0"/>
        <w:adjustRightInd w:val="0"/>
        <w:snapToGrid w:val="0"/>
        <w:spacing w:before="180" w:beforeLines="50" w:after="180" w:afterLines="50"/>
        <w:jc w:val="both"/>
        <w:rPr>
          <w:rFonts w:cs="Times"/>
          <w:sz w:val="20"/>
          <w:szCs w:val="20"/>
        </w:rPr>
      </w:pPr>
      <w:r>
        <w:rPr>
          <w:rFonts w:ascii="Times New Roman" w:hAnsi="Times New Roman" w:eastAsia="宋体"/>
          <w:b/>
          <w:sz w:val="20"/>
          <w:szCs w:val="20"/>
          <w:lang w:bidi="ar"/>
        </w:rPr>
        <w:t>T</w:t>
      </w:r>
      <w:r>
        <w:rPr>
          <w:rFonts w:hint="eastAsia" w:ascii="Times New Roman" w:hAnsi="Times New Roman" w:eastAsia="宋体"/>
          <w:b/>
          <w:sz w:val="20"/>
          <w:szCs w:val="20"/>
          <w:lang w:bidi="ar"/>
        </w:rPr>
        <w:t>P</w:t>
      </w:r>
      <w:r>
        <w:rPr>
          <w:rFonts w:ascii="Times New Roman" w:hAnsi="Times New Roman" w:eastAsia="宋体"/>
          <w:b/>
          <w:sz w:val="20"/>
          <w:szCs w:val="20"/>
          <w:lang w:bidi="ar"/>
        </w:rPr>
        <w:t xml:space="preserve"> #</w:t>
      </w:r>
      <w:r>
        <w:rPr>
          <w:rFonts w:hint="eastAsia" w:ascii="Times New Roman" w:hAnsi="Times New Roman" w:eastAsia="宋体"/>
          <w:b/>
          <w:sz w:val="20"/>
          <w:szCs w:val="20"/>
          <w:lang w:bidi="ar"/>
        </w:rPr>
        <w:t>2</w:t>
      </w:r>
      <w:r>
        <w:rPr>
          <w:rFonts w:ascii="Times New Roman" w:hAnsi="Times New Roman" w:eastAsia="宋体"/>
          <w:b/>
          <w:sz w:val="20"/>
          <w:szCs w:val="20"/>
          <w:lang w:bidi="ar"/>
        </w:rPr>
        <w:t>:</w:t>
      </w:r>
    </w:p>
    <w:p>
      <w:pPr>
        <w:adjustRightInd w:val="0"/>
        <w:snapToGrid w:val="0"/>
        <w:spacing w:before="108" w:beforeLines="30" w:after="108" w:afterLines="30" w:line="288" w:lineRule="auto"/>
        <w:jc w:val="both"/>
        <w:rPr>
          <w:rFonts w:eastAsia="宋体"/>
          <w:b/>
          <w:bCs/>
          <w:u w:val="single"/>
        </w:rPr>
      </w:pPr>
      <w:r>
        <w:rPr>
          <w:rFonts w:ascii="Times New Roman" w:hAnsi="Times New Roman" w:eastAsia="宋体"/>
          <w:b/>
          <w:bCs/>
          <w:sz w:val="20"/>
          <w:u w:val="single"/>
          <w:lang w:bidi="ar"/>
        </w:rPr>
        <w:t>Reason for change</w:t>
      </w:r>
      <w:r>
        <w:rPr>
          <w:rFonts w:ascii="Times New Roman" w:hAnsi="Times New Roman" w:eastAsia="宋体"/>
          <w:b/>
          <w:sz w:val="20"/>
          <w:szCs w:val="20"/>
          <w:lang w:bidi="ar"/>
        </w:rPr>
        <w:t xml:space="preserve">: </w:t>
      </w:r>
      <w:r>
        <w:rPr>
          <w:rFonts w:hint="eastAsia" w:ascii="Times New Roman" w:hAnsi="Times New Roman"/>
          <w:sz w:val="20"/>
          <w:szCs w:val="20"/>
        </w:rPr>
        <w:t xml:space="preserve">QCL assumption of UL and DL channel or signal after RACH-based CLTM and before a TCI state is applied for the target cell has not been </w:t>
      </w:r>
      <w:r>
        <w:rPr>
          <w:rFonts w:ascii="Times New Roman" w:hAnsi="Times New Roman"/>
          <w:sz w:val="20"/>
          <w:szCs w:val="20"/>
        </w:rPr>
        <w:t>specified</w:t>
      </w:r>
      <w:r>
        <w:rPr>
          <w:rFonts w:hint="eastAsia" w:ascii="Times New Roman" w:hAnsi="Times New Roman"/>
          <w:sz w:val="20"/>
          <w:szCs w:val="20"/>
        </w:rPr>
        <w:t xml:space="preserve"> yet.</w:t>
      </w:r>
    </w:p>
    <w:p>
      <w:pPr>
        <w:autoSpaceDE w:val="0"/>
        <w:autoSpaceDN w:val="0"/>
        <w:adjustRightInd w:val="0"/>
        <w:snapToGrid w:val="0"/>
        <w:spacing w:after="120"/>
        <w:jc w:val="both"/>
        <w:rPr>
          <w:rFonts w:ascii="Times New Roman" w:hAnsi="Times New Roman" w:eastAsia="宋体"/>
          <w:sz w:val="20"/>
          <w:szCs w:val="20"/>
          <w:lang w:bidi="ar"/>
        </w:rPr>
      </w:pPr>
      <w:r>
        <w:rPr>
          <w:rFonts w:ascii="Times New Roman" w:hAnsi="Times New Roman" w:eastAsia="宋体"/>
          <w:b/>
          <w:sz w:val="20"/>
          <w:szCs w:val="20"/>
          <w:lang w:bidi="ar"/>
        </w:rPr>
        <w:t xml:space="preserve">Summary of change: </w:t>
      </w:r>
      <w:r>
        <w:rPr>
          <w:rFonts w:ascii="Times New Roman" w:hAnsi="Times New Roman" w:eastAsia="宋体"/>
          <w:sz w:val="20"/>
          <w:szCs w:val="20"/>
          <w:lang w:bidi="ar"/>
        </w:rPr>
        <w:t xml:space="preserve">Define </w:t>
      </w:r>
      <w:r>
        <w:rPr>
          <w:rFonts w:hint="eastAsia" w:ascii="Times New Roman" w:hAnsi="Times New Roman"/>
          <w:sz w:val="20"/>
          <w:szCs w:val="20"/>
        </w:rPr>
        <w:t>QCL assumption of UL and DL channel or signal after RACH-based CLTM and before a TCI state is applied for the target cell</w:t>
      </w:r>
      <w:r>
        <w:rPr>
          <w:rFonts w:hint="eastAsia" w:ascii="Times New Roman" w:hAnsi="Times New Roman" w:eastAsia="宋体"/>
          <w:sz w:val="20"/>
          <w:szCs w:val="20"/>
          <w:lang w:bidi="ar"/>
        </w:rPr>
        <w:t xml:space="preserve">, </w:t>
      </w:r>
      <w:r>
        <w:rPr>
          <w:rFonts w:ascii="Times New Roman" w:hAnsi="Times New Roman" w:eastAsia="宋体"/>
          <w:sz w:val="20"/>
          <w:szCs w:val="20"/>
          <w:lang w:bidi="ar"/>
        </w:rPr>
        <w:t xml:space="preserve">i.e., </w:t>
      </w:r>
      <w:r>
        <w:rPr>
          <w:rFonts w:hint="eastAsia" w:ascii="Times New Roman" w:hAnsi="Times New Roman" w:eastAsia="宋体"/>
          <w:sz w:val="20"/>
          <w:szCs w:val="20"/>
          <w:lang w:bidi="ar"/>
        </w:rPr>
        <w:t xml:space="preserve"> </w:t>
      </w:r>
    </w:p>
    <w:p>
      <w:pPr>
        <w:numPr>
          <w:ilvl w:val="0"/>
          <w:numId w:val="12"/>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DL, UE assumes that DM-RS of PDSCH and DM-RS of PDCCH, and the CSI-RS applying the indicated TCI state are quasi co-located with the SS/PBCH block or the CSI-RS resource the UE identified during the random access procedure initiated by RACH-based CLTM.</w:t>
      </w:r>
    </w:p>
    <w:p>
      <w:pPr>
        <w:numPr>
          <w:ilvl w:val="0"/>
          <w:numId w:val="13"/>
        </w:numPr>
        <w:autoSpaceDE w:val="0"/>
        <w:autoSpaceDN w:val="0"/>
        <w:adjustRightInd w:val="0"/>
        <w:snapToGrid w:val="0"/>
        <w:spacing w:after="120"/>
        <w:jc w:val="both"/>
        <w:rPr>
          <w:rFonts w:ascii="Times New Roman" w:hAnsi="Times New Roman" w:eastAsia="宋体"/>
          <w:sz w:val="20"/>
          <w:szCs w:val="20"/>
          <w:lang w:bidi="ar"/>
        </w:rPr>
      </w:pPr>
      <w:r>
        <w:rPr>
          <w:rFonts w:hint="eastAsia" w:ascii="Times New Roman" w:hAnsi="Times New Roman"/>
          <w:sz w:val="20"/>
          <w:szCs w:val="20"/>
        </w:rPr>
        <w:t>For UL, 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CLTM.</w:t>
      </w:r>
    </w:p>
    <w:p>
      <w:pPr>
        <w:rPr>
          <w:sz w:val="20"/>
          <w:szCs w:val="20"/>
        </w:rPr>
      </w:pPr>
      <w:r>
        <w:rPr>
          <w:rFonts w:ascii="Times New Roman" w:hAnsi="Times New Roman" w:eastAsia="宋体"/>
          <w:b/>
          <w:sz w:val="20"/>
          <w:szCs w:val="20"/>
          <w:lang w:eastAsia="en-US" w:bidi="ar"/>
        </w:rPr>
        <w:t>Consequences if not approved:</w:t>
      </w:r>
      <w:r>
        <w:rPr>
          <w:rFonts w:ascii="Times New Roman" w:hAnsi="Times New Roman" w:eastAsia="宋体"/>
          <w:sz w:val="20"/>
          <w:szCs w:val="20"/>
          <w:lang w:bidi="ar"/>
        </w:rPr>
        <w:t xml:space="preserve"> </w:t>
      </w:r>
      <w:r>
        <w:rPr>
          <w:rFonts w:hint="eastAsia" w:ascii="Times New Roman" w:hAnsi="Times New Roman"/>
          <w:sz w:val="20"/>
          <w:szCs w:val="20"/>
        </w:rPr>
        <w:t>QCL assumption of UL and DL channel or signal after RACH-based CLTM and before a TCI state is applied for the target cell</w:t>
      </w:r>
      <w:r>
        <w:rPr>
          <w:rFonts w:ascii="Times New Roman" w:hAnsi="Times New Roman" w:eastAsia="宋体"/>
          <w:sz w:val="20"/>
          <w:szCs w:val="20"/>
          <w:lang w:eastAsia="en-US" w:bidi="ar"/>
        </w:rPr>
        <w:t xml:space="preserve"> is</w:t>
      </w:r>
      <w:r>
        <w:rPr>
          <w:rFonts w:ascii="Times New Roman" w:hAnsi="Times New Roman" w:eastAsia="宋体"/>
          <w:sz w:val="20"/>
          <w:szCs w:val="20"/>
          <w:lang w:bidi="ar"/>
        </w:rPr>
        <w:t xml:space="preserve"> unclear</w:t>
      </w:r>
      <w:r>
        <w:rPr>
          <w:rFonts w:hint="eastAsia" w:ascii="Times New Roman" w:hAnsi="Times New Roman" w:eastAsia="宋体"/>
          <w:sz w:val="20"/>
          <w:szCs w:val="20"/>
          <w:lang w:bidi="ar"/>
        </w:rPr>
        <w:t xml:space="preserve"> for UE</w:t>
      </w:r>
      <w:r>
        <w:rPr>
          <w:rFonts w:ascii="Times New Roman" w:hAnsi="Times New Roman" w:eastAsia="宋体"/>
          <w:sz w:val="20"/>
          <w:szCs w:val="20"/>
          <w:lang w:bidi="ar"/>
        </w:rPr>
        <w:t>.</w:t>
      </w:r>
    </w:p>
    <w:p>
      <w:pPr>
        <w:numPr>
          <w:ilvl w:val="255"/>
          <w:numId w:val="0"/>
        </w:numPr>
        <w:adjustRightInd w:val="0"/>
        <w:snapToGrid w:val="0"/>
        <w:spacing w:before="108" w:beforeLines="30" w:after="108" w:afterLines="30" w:line="288" w:lineRule="auto"/>
        <w:jc w:val="both"/>
        <w:rPr>
          <w:rFonts w:ascii="Times New Roman" w:hAnsi="Times New Roman" w:eastAsia="宋体"/>
          <w:i/>
          <w:iCs/>
          <w:sz w:val="20"/>
          <w:szCs w:val="20"/>
          <w:lang w:bidi="ar"/>
        </w:rPr>
      </w:pPr>
      <w:r>
        <w:rPr>
          <w:rFonts w:ascii="Times New Roman" w:hAnsi="Times New Roman" w:eastAsia="宋体"/>
          <w:b/>
          <w:bCs/>
          <w:i/>
          <w:iCs/>
          <w:sz w:val="20"/>
          <w:lang w:bidi="ar"/>
        </w:rPr>
        <w:t xml:space="preserve">Proposal </w:t>
      </w:r>
      <w:r>
        <w:rPr>
          <w:rFonts w:hint="eastAsia" w:ascii="Times New Roman" w:hAnsi="Times New Roman" w:eastAsia="宋体"/>
          <w:b/>
          <w:bCs/>
          <w:i/>
          <w:iCs/>
          <w:sz w:val="20"/>
          <w:lang w:bidi="ar"/>
        </w:rPr>
        <w:t>2</w:t>
      </w:r>
      <w:r>
        <w:rPr>
          <w:rFonts w:ascii="Times New Roman" w:hAnsi="Times New Roman" w:eastAsia="宋体"/>
          <w:b/>
          <w:bCs/>
          <w:i/>
          <w:iCs/>
          <w:sz w:val="20"/>
          <w:lang w:bidi="ar"/>
        </w:rPr>
        <w:t>:</w:t>
      </w:r>
      <w:r>
        <w:rPr>
          <w:rFonts w:ascii="Times New Roman" w:hAnsi="Times New Roman" w:eastAsia="宋体"/>
          <w:i/>
          <w:iCs/>
          <w:sz w:val="20"/>
          <w:lang w:bidi="ar"/>
        </w:rPr>
        <w:t xml:space="preserve"> </w:t>
      </w:r>
      <w:r>
        <w:rPr>
          <w:rFonts w:hint="eastAsia" w:ascii="Times New Roman" w:hAnsi="Times New Roman" w:eastAsia="宋体"/>
          <w:i/>
          <w:iCs/>
          <w:sz w:val="20"/>
          <w:lang w:bidi="ar"/>
        </w:rPr>
        <w:t>For RACH-based CLTM</w:t>
      </w:r>
      <w:r>
        <w:rPr>
          <w:rFonts w:ascii="Times New Roman" w:hAnsi="Times New Roman" w:eastAsia="宋体"/>
          <w:i/>
          <w:iCs/>
          <w:color w:val="000000"/>
          <w:sz w:val="20"/>
          <w:szCs w:val="20"/>
          <w:lang w:bidi="ar"/>
        </w:rPr>
        <w:t xml:space="preserve">, </w:t>
      </w:r>
      <w:r>
        <w:rPr>
          <w:rFonts w:hint="eastAsia" w:ascii="Times New Roman" w:hAnsi="Times New Roman" w:eastAsia="宋体"/>
          <w:i/>
          <w:iCs/>
          <w:color w:val="000000"/>
          <w:sz w:val="20"/>
          <w:szCs w:val="20"/>
          <w:lang w:bidi="ar"/>
        </w:rPr>
        <w:t>the following QCL assumption should be adopted after RACH-based CLTM cell switch and before a TCI state is applied for the target cell:</w:t>
      </w:r>
    </w:p>
    <w:p>
      <w:pPr>
        <w:numPr>
          <w:ilvl w:val="0"/>
          <w:numId w:val="14"/>
        </w:numPr>
        <w:adjustRightInd w:val="0"/>
        <w:snapToGrid w:val="0"/>
        <w:spacing w:before="108" w:beforeLines="30" w:after="108" w:afterLines="30" w:line="288" w:lineRule="auto"/>
        <w:jc w:val="both"/>
        <w:rPr>
          <w:rFonts w:ascii="Times New Roman" w:hAnsi="Times New Roman" w:eastAsia="宋体"/>
          <w:i/>
          <w:iCs/>
          <w:sz w:val="20"/>
          <w:szCs w:val="20"/>
          <w:lang w:eastAsia="en-US" w:bidi="ar"/>
        </w:rPr>
      </w:pPr>
      <w:r>
        <w:rPr>
          <w:rFonts w:ascii="Times New Roman" w:hAnsi="Times New Roman" w:eastAsia="宋体"/>
          <w:i/>
          <w:iCs/>
          <w:sz w:val="20"/>
          <w:szCs w:val="20"/>
          <w:lang w:eastAsia="en-US" w:bidi="ar"/>
        </w:rPr>
        <w:t>UE assumes that DM-RS of PDSCH and DM-RS of PDCCH, and the CSI-RS applying the indicated TCI state are quasi co-located with the SS/PBCH block or the CSI-RS resource the UE identified during the random access procedure initiated by RACH-based conditional LTM cell switch.</w:t>
      </w:r>
    </w:p>
    <w:p>
      <w:pPr>
        <w:numPr>
          <w:ilvl w:val="0"/>
          <w:numId w:val="14"/>
        </w:numPr>
        <w:adjustRightInd w:val="0"/>
        <w:snapToGrid w:val="0"/>
        <w:spacing w:before="108" w:beforeLines="30" w:after="108" w:afterLines="30" w:line="288" w:lineRule="auto"/>
        <w:jc w:val="both"/>
        <w:rPr>
          <w:rFonts w:ascii="Times New Roman" w:hAnsi="Times New Roman" w:eastAsia="宋体"/>
          <w:i/>
          <w:iCs/>
          <w:sz w:val="20"/>
          <w:szCs w:val="20"/>
          <w:lang w:eastAsia="en-US" w:bidi="ar"/>
        </w:rPr>
      </w:pPr>
      <w:r>
        <w:rPr>
          <w:rFonts w:ascii="Times New Roman" w:hAnsi="Times New Roman" w:eastAsia="宋体"/>
          <w:i/>
          <w:iCs/>
          <w:sz w:val="20"/>
          <w:szCs w:val="20"/>
          <w:lang w:eastAsia="en-US" w:bidi="ar"/>
        </w:rPr>
        <w:t>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conditional LTM cell switch.</w:t>
      </w:r>
    </w:p>
    <w:p>
      <w:pPr>
        <w:numPr>
          <w:ilvl w:val="255"/>
          <w:numId w:val="0"/>
        </w:numPr>
        <w:adjustRightInd w:val="0"/>
        <w:snapToGrid w:val="0"/>
        <w:spacing w:before="108" w:beforeLines="30" w:after="108" w:afterLines="30" w:line="288" w:lineRule="auto"/>
        <w:jc w:val="both"/>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2</w:t>
      </w:r>
      <w:r>
        <w:rPr>
          <w:rFonts w:ascii="Times New Roman" w:hAnsi="Times New Roman"/>
          <w:b/>
          <w:bCs/>
          <w:i/>
          <w:iCs/>
          <w:sz w:val="20"/>
          <w:szCs w:val="20"/>
        </w:rPr>
        <w:t xml:space="preserve">: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21</w:t>
      </w:r>
      <w:r>
        <w:rPr>
          <w:rFonts w:ascii="Times New Roman" w:hAnsi="Times New Roman"/>
          <w:i/>
          <w:iCs/>
          <w:sz w:val="20"/>
          <w:szCs w:val="20"/>
        </w:rPr>
        <w:t xml:space="preserve"> of TS 38.21</w:t>
      </w:r>
      <w:r>
        <w:rPr>
          <w:rFonts w:hint="eastAsia" w:ascii="Times New Roman" w:hAnsi="Times New Roman"/>
          <w:i/>
          <w:iCs/>
          <w:sz w:val="20"/>
          <w:szCs w:val="20"/>
        </w:rPr>
        <w:t>3.</w:t>
      </w:r>
    </w:p>
    <w:tbl>
      <w:tblPr>
        <w:tblStyle w:val="28"/>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8" w:type="dxa"/>
          </w:tcPr>
          <w:p>
            <w:pPr>
              <w:keepNext/>
              <w:keepLines/>
              <w:spacing w:before="120" w:line="288" w:lineRule="auto"/>
              <w:ind w:left="1418" w:hanging="1418"/>
              <w:outlineLvl w:val="3"/>
              <w:rPr>
                <w:rFonts w:ascii="Times New Roman" w:hAnsi="Times New Roman" w:eastAsia="宋体"/>
                <w:sz w:val="20"/>
                <w:szCs w:val="20"/>
                <w:lang w:bidi="ar"/>
              </w:rPr>
            </w:pPr>
            <w:r>
              <w:rPr>
                <w:rFonts w:ascii="Times New Roman" w:hAnsi="Times New Roman" w:eastAsia="宋体"/>
                <w:sz w:val="20"/>
                <w:szCs w:val="20"/>
                <w:lang w:bidi="ar"/>
              </w:rPr>
              <w:t>21</w:t>
            </w:r>
            <w:r>
              <w:rPr>
                <w:rFonts w:hint="eastAsia" w:ascii="Times New Roman" w:hAnsi="Times New Roman" w:eastAsia="宋体"/>
                <w:sz w:val="20"/>
                <w:szCs w:val="20"/>
                <w:lang w:bidi="ar"/>
              </w:rPr>
              <w:t xml:space="preserve">   </w:t>
            </w:r>
            <w:r>
              <w:rPr>
                <w:rFonts w:ascii="Times New Roman" w:hAnsi="Times New Roman" w:eastAsia="宋体"/>
                <w:sz w:val="20"/>
                <w:szCs w:val="20"/>
                <w:lang w:bidi="ar"/>
              </w:rPr>
              <w:t>L1/L2-triggered mobility procedures</w:t>
            </w:r>
          </w:p>
          <w:p>
            <w:pPr>
              <w:keepNext/>
              <w:keepLines/>
              <w:spacing w:before="120" w:line="288" w:lineRule="auto"/>
              <w:ind w:left="1418" w:hanging="1418"/>
              <w:jc w:val="center"/>
              <w:outlineLvl w:val="3"/>
              <w:rPr>
                <w:rFonts w:ascii="Times New Roman" w:hAnsi="Times New Roman" w:eastAsia="宋体"/>
                <w:sz w:val="20"/>
                <w:szCs w:val="20"/>
                <w:lang w:bidi="ar"/>
              </w:rPr>
            </w:pPr>
            <w:r>
              <w:rPr>
                <w:rFonts w:ascii="Times New Roman" w:hAnsi="Times New Roman" w:eastAsia="宋体"/>
                <w:color w:val="FF0000"/>
                <w:sz w:val="20"/>
                <w:szCs w:val="20"/>
                <w:lang w:bidi="ar"/>
              </w:rPr>
              <w:t>*** Unchanged parts are omitted ***</w:t>
            </w:r>
          </w:p>
          <w:p>
            <w:pPr>
              <w:spacing w:after="0"/>
              <w:jc w:val="both"/>
              <w:rPr>
                <w:rFonts w:ascii="Times New Roman" w:hAnsi="Times New Roman" w:eastAsia="宋体"/>
                <w:color w:val="FF0000"/>
                <w:sz w:val="20"/>
                <w:szCs w:val="20"/>
                <w:lang w:bidi="ar"/>
              </w:rPr>
            </w:pPr>
            <w:r>
              <w:rPr>
                <w:rFonts w:ascii="Times New Roman" w:hAnsi="Times New Roman" w:eastAsia="宋体"/>
                <w:sz w:val="20"/>
                <w:szCs w:val="20"/>
                <w:lang w:bidi="ar"/>
              </w:rPr>
              <w:t xml:space="preserve">After RACH-based conditional LTM cell switch, all activated TCI states are deactivated. </w:t>
            </w:r>
            <w:r>
              <w:rPr>
                <w:rFonts w:hint="eastAsia" w:ascii="Times New Roman" w:hAnsi="Times New Roman" w:eastAsia="宋体"/>
                <w:color w:val="FF0000"/>
                <w:sz w:val="20"/>
                <w:szCs w:val="20"/>
                <w:lang w:bidi="ar"/>
              </w:rPr>
              <w:t xml:space="preserve">For the case that after RACH-based conditional LTM cell switch and before a TCI state is applied for the target cell, </w:t>
            </w:r>
          </w:p>
          <w:p>
            <w:pPr>
              <w:numPr>
                <w:ilvl w:val="0"/>
                <w:numId w:val="15"/>
              </w:numPr>
              <w:spacing w:after="0"/>
              <w:jc w:val="both"/>
              <w:rPr>
                <w:rFonts w:ascii="Times New Roman" w:hAnsi="Times New Roman" w:eastAsia="宋体"/>
                <w:color w:val="FF0000"/>
                <w:sz w:val="20"/>
                <w:szCs w:val="20"/>
                <w:lang w:bidi="ar"/>
              </w:rPr>
            </w:pPr>
            <w:r>
              <w:rPr>
                <w:rFonts w:hint="eastAsia" w:ascii="Times New Roman" w:hAnsi="Times New Roman"/>
                <w:color w:val="FF0000"/>
                <w:sz w:val="20"/>
                <w:szCs w:val="20"/>
              </w:rPr>
              <w:t>UE assumes that DM-RS of PDSCH and DM-RS of PDCCH, and the CSI-RS applying the indicated TCI state are quasi co-located with the SS/PBCH block or the CSI-RS resource the UE identified during the random access procedure initiated by RACH-based conditional LTM cell switch.</w:t>
            </w:r>
          </w:p>
          <w:p>
            <w:pPr>
              <w:numPr>
                <w:ilvl w:val="0"/>
                <w:numId w:val="15"/>
              </w:numPr>
              <w:spacing w:after="0"/>
              <w:jc w:val="both"/>
              <w:rPr>
                <w:rFonts w:ascii="Times New Roman" w:hAnsi="Times New Roman" w:eastAsia="宋体"/>
                <w:color w:val="FF0000"/>
                <w:sz w:val="20"/>
                <w:szCs w:val="20"/>
                <w:lang w:bidi="ar"/>
              </w:rPr>
            </w:pPr>
            <w:r>
              <w:rPr>
                <w:rFonts w:hint="eastAsia" w:ascii="Times New Roman" w:hAnsi="Times New Roman"/>
                <w:color w:val="FF0000"/>
                <w:sz w:val="20"/>
                <w:szCs w:val="20"/>
              </w:rPr>
              <w:t>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conditional LTM cell switch.</w:t>
            </w:r>
          </w:p>
          <w:p>
            <w:pPr>
              <w:spacing w:after="0"/>
              <w:jc w:val="both"/>
              <w:rPr>
                <w:rFonts w:ascii="Times New Roman" w:hAnsi="Times New Roman" w:eastAsia="宋体"/>
                <w:color w:val="FF0000"/>
                <w:sz w:val="20"/>
                <w:szCs w:val="20"/>
                <w:lang w:bidi="ar"/>
              </w:rPr>
            </w:pPr>
            <w:r>
              <w:rPr>
                <w:rFonts w:ascii="Times New Roman" w:hAnsi="Times New Roman" w:eastAsia="宋体"/>
                <w:sz w:val="20"/>
                <w:szCs w:val="20"/>
                <w:lang w:bidi="ar"/>
              </w:rPr>
              <w:t>For RACH-less conditional LTM cell switch,</w:t>
            </w:r>
            <w:r>
              <w:rPr>
                <w:rFonts w:ascii="Times New Roman" w:hAnsi="Times New Roman" w:eastAsia="宋体"/>
                <w:iCs/>
                <w:sz w:val="20"/>
                <w:szCs w:val="20"/>
                <w:lang w:bidi="ar"/>
              </w:rPr>
              <w:t xml:space="preserve"> the UE determines a TCI state in </w:t>
            </w:r>
            <w:r>
              <w:rPr>
                <w:rFonts w:ascii="Times New Roman" w:hAnsi="Times New Roman" w:eastAsia="宋体"/>
                <w:i/>
                <w:iCs/>
                <w:sz w:val="20"/>
                <w:szCs w:val="20"/>
                <w:lang w:bidi="ar"/>
              </w:rPr>
              <w:t>Candidate</w:t>
            </w:r>
            <w:r>
              <w:rPr>
                <w:rFonts w:ascii="Times New Roman" w:hAnsi="Times New Roman" w:eastAsia="宋体"/>
                <w:i/>
                <w:sz w:val="20"/>
                <w:szCs w:val="20"/>
                <w:lang w:bidi="ar"/>
              </w:rPr>
              <w:t>TCI-State</w:t>
            </w:r>
            <w:r>
              <w:rPr>
                <w:rFonts w:ascii="Times New Roman" w:hAnsi="Times New Roman" w:eastAsia="宋体"/>
                <w:iCs/>
                <w:sz w:val="20"/>
                <w:szCs w:val="20"/>
                <w:lang w:bidi="ar"/>
              </w:rPr>
              <w:t xml:space="preserve"> </w:t>
            </w:r>
            <w:r>
              <w:rPr>
                <w:rFonts w:ascii="Times New Roman" w:hAnsi="Times New Roman" w:eastAsia="宋体"/>
                <w:sz w:val="20"/>
                <w:szCs w:val="20"/>
                <w:lang w:bidi="ar"/>
              </w:rPr>
              <w:t xml:space="preserve">or </w:t>
            </w:r>
            <w:r>
              <w:rPr>
                <w:rFonts w:ascii="Times New Roman" w:hAnsi="Times New Roman" w:eastAsia="宋体"/>
                <w:i/>
                <w:iCs/>
                <w:sz w:val="20"/>
                <w:szCs w:val="20"/>
                <w:lang w:bidi="ar"/>
              </w:rPr>
              <w:t>Candidate</w:t>
            </w:r>
            <w:r>
              <w:rPr>
                <w:rFonts w:ascii="Times New Roman" w:hAnsi="Times New Roman" w:eastAsia="宋体"/>
                <w:i/>
                <w:sz w:val="20"/>
                <w:szCs w:val="20"/>
                <w:lang w:bidi="ar"/>
              </w:rPr>
              <w:t>TCI-UL-State</w:t>
            </w:r>
            <w:r>
              <w:rPr>
                <w:rFonts w:ascii="Times New Roman" w:hAnsi="Times New Roman" w:eastAsia="宋体"/>
                <w:iCs/>
                <w:sz w:val="20"/>
                <w:szCs w:val="20"/>
                <w:lang w:bidi="ar"/>
              </w:rPr>
              <w:t xml:space="preserve"> to apply for receptions or transmissions on the candidate cell, where a QCL RS index of the TCI state is same </w:t>
            </w:r>
            <w:r>
              <w:rPr>
                <w:rFonts w:ascii="Times New Roman" w:hAnsi="Times New Roman" w:eastAsia="Malgun Gothic"/>
                <w:iCs/>
                <w:sz w:val="20"/>
                <w:szCs w:val="20"/>
                <w:lang w:eastAsia="ko" w:bidi="ar"/>
              </w:rPr>
              <w:t>as a SS/PBCH block index or a CSI-RS resource index selected in the RACH-less conditional LTM cell switch as described in clause 5.36.3 [11, TS 38.321]</w:t>
            </w:r>
            <w:r>
              <w:rPr>
                <w:rFonts w:ascii="Times New Roman" w:hAnsi="Times New Roman" w:eastAsia="宋体"/>
                <w:iCs/>
                <w:sz w:val="20"/>
                <w:szCs w:val="20"/>
                <w:lang w:bidi="ar"/>
              </w:rPr>
              <w:t xml:space="preserve">. </w:t>
            </w:r>
            <w:r>
              <w:rPr>
                <w:rFonts w:ascii="Times New Roman" w:hAnsi="Times New Roman" w:eastAsia="Malgun Gothic"/>
                <w:iCs/>
                <w:sz w:val="20"/>
                <w:szCs w:val="20"/>
                <w:lang w:eastAsia="ko" w:bidi="ar"/>
              </w:rPr>
              <w:t xml:space="preserve">After RACH-less conditional LTM cell switch, </w:t>
            </w:r>
            <w:r>
              <w:rPr>
                <w:rFonts w:ascii="Times New Roman" w:hAnsi="Times New Roman" w:eastAsia="宋体"/>
                <w:sz w:val="20"/>
                <w:szCs w:val="20"/>
                <w:lang w:bidi="ar"/>
              </w:rPr>
              <w:t>all activated TCI states, other than the TCI state, are deactivated.</w:t>
            </w:r>
            <w:r>
              <w:rPr>
                <w:rFonts w:hint="eastAsia" w:ascii="Times New Roman" w:hAnsi="Times New Roman" w:eastAsia="宋体"/>
                <w:sz w:val="20"/>
                <w:szCs w:val="20"/>
                <w:lang w:bidi="ar"/>
              </w:rPr>
              <w:t xml:space="preserve"> </w:t>
            </w:r>
          </w:p>
          <w:p>
            <w:pPr>
              <w:numPr>
                <w:ilvl w:val="255"/>
                <w:numId w:val="0"/>
              </w:numPr>
              <w:spacing w:after="180" w:line="240" w:lineRule="auto"/>
              <w:jc w:val="center"/>
              <w:rPr>
                <w:rFonts w:ascii="Times New Roman" w:hAnsi="Times New Roman"/>
                <w:sz w:val="20"/>
                <w:szCs w:val="20"/>
              </w:rPr>
            </w:pPr>
            <w:r>
              <w:rPr>
                <w:rFonts w:ascii="Times New Roman" w:hAnsi="Times New Roman" w:eastAsia="宋体"/>
                <w:color w:val="FF0000"/>
                <w:sz w:val="20"/>
                <w:szCs w:val="20"/>
                <w:lang w:bidi="ar"/>
              </w:rPr>
              <w:t>*** Unchanged parts are omitted ***</w:t>
            </w:r>
          </w:p>
        </w:tc>
      </w:tr>
    </w:tbl>
    <w:p>
      <w:pPr>
        <w:numPr>
          <w:ilvl w:val="255"/>
          <w:numId w:val="0"/>
        </w:numPr>
        <w:adjustRightInd w:val="0"/>
        <w:snapToGrid w:val="0"/>
        <w:spacing w:before="108" w:beforeLines="30" w:after="108" w:afterLines="30" w:line="288" w:lineRule="auto"/>
        <w:jc w:val="both"/>
        <w:rPr>
          <w:rFonts w:eastAsia="宋体"/>
          <w:i/>
          <w:iCs/>
        </w:rPr>
      </w:pP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9" w:name="OLE_LINK10"/>
      <w:bookmarkStart w:id="10" w:name="OLE_LINK11"/>
      <w:r>
        <w:rPr>
          <w:rFonts w:ascii="Times New Roman" w:hAnsi="Times New Roman"/>
          <w:sz w:val="20"/>
          <w:szCs w:val="20"/>
          <w:lang w:val="en-GB"/>
        </w:rPr>
        <w:t xml:space="preserve">In this contribution, we </w:t>
      </w:r>
      <w:r>
        <w:rPr>
          <w:rFonts w:hint="eastAsia" w:ascii="Times New Roman" w:hAnsi="Times New Roman"/>
          <w:sz w:val="20"/>
          <w:szCs w:val="20"/>
        </w:rPr>
        <w:t>provide the following proposals and TP on measurement related enhancements for Rel-19 LTM</w:t>
      </w:r>
      <w:r>
        <w:rPr>
          <w:rFonts w:ascii="Times New Roman" w:hAnsi="Times New Roman"/>
          <w:sz w:val="20"/>
          <w:szCs w:val="20"/>
          <w:lang w:val="en-GB"/>
        </w:rPr>
        <w:t>, as below:</w:t>
      </w:r>
    </w:p>
    <w:p>
      <w:pPr>
        <w:numPr>
          <w:ilvl w:val="255"/>
          <w:numId w:val="0"/>
        </w:numPr>
        <w:adjustRightInd w:val="0"/>
        <w:snapToGrid w:val="0"/>
        <w:spacing w:before="108" w:beforeLines="30" w:after="108" w:afterLines="30" w:line="288" w:lineRule="auto"/>
        <w:ind w:left="0" w:firstLine="0"/>
        <w:jc w:val="both"/>
        <w:rPr>
          <w:rFonts w:eastAsia="宋体"/>
          <w:i/>
          <w:iCs/>
        </w:rPr>
      </w:pPr>
      <w:r>
        <w:rPr>
          <w:rFonts w:ascii="Times New Roman" w:hAnsi="Times New Roman" w:eastAsia="宋体"/>
          <w:b/>
          <w:bCs/>
          <w:i/>
          <w:iCs/>
          <w:sz w:val="20"/>
          <w:lang w:bidi="ar"/>
        </w:rPr>
        <w:t xml:space="preserve">Proposal </w:t>
      </w:r>
      <w:r>
        <w:rPr>
          <w:rFonts w:hint="eastAsia" w:ascii="Times New Roman" w:hAnsi="Times New Roman" w:eastAsia="宋体"/>
          <w:b/>
          <w:bCs/>
          <w:i/>
          <w:iCs/>
          <w:sz w:val="20"/>
          <w:lang w:bidi="ar"/>
        </w:rPr>
        <w:t>1</w:t>
      </w:r>
      <w:r>
        <w:rPr>
          <w:rFonts w:ascii="Times New Roman" w:hAnsi="Times New Roman" w:eastAsia="宋体"/>
          <w:b/>
          <w:bCs/>
          <w:i/>
          <w:iCs/>
          <w:sz w:val="20"/>
          <w:lang w:bidi="ar"/>
        </w:rPr>
        <w:t>:</w:t>
      </w:r>
      <w:r>
        <w:rPr>
          <w:rFonts w:ascii="Times New Roman" w:hAnsi="Times New Roman" w:eastAsia="宋体"/>
          <w:i/>
          <w:iCs/>
          <w:sz w:val="20"/>
          <w:lang w:bidi="ar"/>
        </w:rPr>
        <w:t xml:space="preserve"> </w:t>
      </w:r>
      <w:r>
        <w:rPr>
          <w:rFonts w:hint="eastAsia" w:ascii="Times New Roman" w:hAnsi="Times New Roman" w:eastAsia="宋体"/>
          <w:i/>
          <w:iCs/>
          <w:sz w:val="20"/>
          <w:lang w:bidi="ar"/>
        </w:rPr>
        <w:t>For RACH-less based CLTM</w:t>
      </w:r>
      <w:r>
        <w:rPr>
          <w:rFonts w:ascii="Times New Roman" w:hAnsi="Times New Roman" w:eastAsia="宋体"/>
          <w:i/>
          <w:iCs/>
          <w:color w:val="000000"/>
          <w:sz w:val="20"/>
          <w:szCs w:val="20"/>
          <w:lang w:bidi="ar"/>
        </w:rPr>
        <w:t xml:space="preserve">, </w:t>
      </w:r>
      <w:r>
        <w:rPr>
          <w:rFonts w:hint="eastAsia" w:ascii="Times New Roman" w:hAnsi="Times New Roman" w:eastAsia="宋体"/>
          <w:i/>
          <w:iCs/>
          <w:color w:val="000000"/>
          <w:sz w:val="20"/>
          <w:szCs w:val="20"/>
          <w:lang w:bidi="ar"/>
        </w:rPr>
        <w:t xml:space="preserve">UE applies </w:t>
      </w:r>
      <w:r>
        <w:rPr>
          <w:rFonts w:hint="eastAsia" w:ascii="Times New Roman" w:hAnsi="Times New Roman"/>
          <w:i/>
          <w:iCs/>
          <w:sz w:val="20"/>
          <w:szCs w:val="20"/>
        </w:rPr>
        <w:t xml:space="preserve">the determined TCI state no later than </w:t>
      </w:r>
      <w:r>
        <w:rPr>
          <w:rFonts w:ascii="Times New Roman" w:hAnsi="Times New Roman" w:eastAsia="宋体"/>
          <w:i/>
          <w:iCs/>
          <w:sz w:val="20"/>
          <w:szCs w:val="20"/>
          <w:lang w:eastAsia="en-US" w:bidi="ar"/>
        </w:rPr>
        <w:t>T</w:t>
      </w:r>
      <w:r>
        <w:rPr>
          <w:rFonts w:ascii="Times New Roman" w:hAnsi="Times New Roman" w:eastAsia="宋体"/>
          <w:i/>
          <w:iCs/>
          <w:color w:val="000000"/>
          <w:sz w:val="20"/>
          <w:szCs w:val="20"/>
          <w:vertAlign w:val="subscript"/>
          <w:lang w:bidi="ar"/>
        </w:rPr>
        <w:t>CLTM-RRC-processing</w:t>
      </w:r>
      <w:r>
        <w:rPr>
          <w:rFonts w:ascii="Times New Roman" w:hAnsi="Times New Roman" w:eastAsia="宋体"/>
          <w:i/>
          <w:iCs/>
          <w:sz w:val="20"/>
          <w:szCs w:val="20"/>
          <w:lang w:bidi="ar"/>
        </w:rPr>
        <w:t xml:space="preserve"> + T</w:t>
      </w:r>
      <w:r>
        <w:rPr>
          <w:rFonts w:ascii="Times New Roman" w:hAnsi="Times New Roman" w:eastAsia="宋体"/>
          <w:i/>
          <w:iCs/>
          <w:sz w:val="20"/>
          <w:szCs w:val="20"/>
          <w:vertAlign w:val="subscript"/>
          <w:lang w:bidi="ar"/>
        </w:rPr>
        <w:t>LTM-processing</w:t>
      </w:r>
      <w:r>
        <w:rPr>
          <w:rFonts w:ascii="Times New Roman" w:hAnsi="Times New Roman" w:eastAsia="宋体"/>
          <w:i/>
          <w:iCs/>
          <w:sz w:val="20"/>
          <w:szCs w:val="20"/>
          <w:lang w:bidi="ar"/>
        </w:rPr>
        <w:t xml:space="preserve"> + </w:t>
      </w:r>
      <w:r>
        <w:rPr>
          <w:rFonts w:ascii="Times New Roman" w:hAnsi="Times New Roman" w:eastAsia="宋体"/>
          <w:bCs/>
          <w:i/>
          <w:iCs/>
          <w:sz w:val="20"/>
          <w:szCs w:val="20"/>
          <w:lang w:bidi="ar"/>
        </w:rPr>
        <w:t>T</w:t>
      </w:r>
      <w:r>
        <w:rPr>
          <w:rFonts w:ascii="Times New Roman" w:hAnsi="Times New Roman" w:eastAsia="宋体"/>
          <w:bCs/>
          <w:i/>
          <w:iCs/>
          <w:sz w:val="20"/>
          <w:szCs w:val="20"/>
          <w:vertAlign w:val="subscript"/>
          <w:lang w:bidi="ar"/>
        </w:rPr>
        <w:t>first-RS</w:t>
      </w:r>
      <w:r>
        <w:rPr>
          <w:rFonts w:ascii="Times New Roman" w:hAnsi="Times New Roman" w:eastAsia="宋体"/>
          <w:i/>
          <w:iCs/>
          <w:sz w:val="20"/>
          <w:szCs w:val="20"/>
          <w:lang w:bidi="ar"/>
        </w:rPr>
        <w:t xml:space="preserve"> + T</w:t>
      </w:r>
      <w:r>
        <w:rPr>
          <w:rFonts w:ascii="Times New Roman" w:hAnsi="Times New Roman" w:eastAsia="宋体"/>
          <w:i/>
          <w:iCs/>
          <w:sz w:val="20"/>
          <w:szCs w:val="20"/>
          <w:vertAlign w:val="subscript"/>
          <w:lang w:bidi="ar"/>
        </w:rPr>
        <w:t>RS-proc</w:t>
      </w:r>
      <w:r>
        <w:rPr>
          <w:rFonts w:hint="eastAsia" w:ascii="Times New Roman" w:hAnsi="Times New Roman" w:eastAsia="宋体"/>
          <w:i/>
          <w:iCs/>
          <w:sz w:val="20"/>
          <w:szCs w:val="20"/>
          <w:vertAlign w:val="subscript"/>
          <w:lang w:bidi="ar"/>
        </w:rPr>
        <w:t xml:space="preserve"> </w:t>
      </w:r>
      <w:r>
        <w:rPr>
          <w:rFonts w:ascii="Times New Roman" w:hAnsi="Times New Roman" w:eastAsia="宋体"/>
          <w:i/>
          <w:iCs/>
          <w:sz w:val="20"/>
          <w:szCs w:val="20"/>
          <w:lang w:eastAsia="en-US" w:bidi="ar"/>
        </w:rPr>
        <w:t xml:space="preserve">after </w:t>
      </w:r>
      <w:r>
        <w:rPr>
          <w:rFonts w:hint="eastAsia" w:ascii="Times New Roman" w:hAnsi="Times New Roman" w:eastAsia="宋体"/>
          <w:i/>
          <w:iCs/>
          <w:sz w:val="20"/>
          <w:szCs w:val="20"/>
          <w:lang w:bidi="ar"/>
        </w:rPr>
        <w:t xml:space="preserve">RACH-less based CLTM, where </w:t>
      </w:r>
      <w:r>
        <w:rPr>
          <w:rFonts w:ascii="Times New Roman" w:hAnsi="Times New Roman" w:eastAsia="宋体"/>
          <w:i/>
          <w:iCs/>
          <w:sz w:val="20"/>
          <w:szCs w:val="20"/>
          <w:lang w:eastAsia="en-US" w:bidi="ar"/>
        </w:rPr>
        <w:t>T</w:t>
      </w:r>
      <w:r>
        <w:rPr>
          <w:rFonts w:ascii="Times New Roman" w:hAnsi="Times New Roman" w:eastAsia="宋体"/>
          <w:i/>
          <w:iCs/>
          <w:color w:val="000000"/>
          <w:sz w:val="20"/>
          <w:szCs w:val="20"/>
          <w:vertAlign w:val="subscript"/>
          <w:lang w:bidi="ar"/>
        </w:rPr>
        <w:t>CLTM-RRC-processing</w:t>
      </w:r>
      <w:r>
        <w:rPr>
          <w:rFonts w:ascii="Times New Roman" w:hAnsi="Times New Roman" w:eastAsia="等线"/>
          <w:i/>
          <w:iCs/>
          <w:sz w:val="20"/>
          <w:szCs w:val="20"/>
          <w:lang w:bidi="ar"/>
        </w:rPr>
        <w:t xml:space="preserve">, </w:t>
      </w:r>
      <w:r>
        <w:rPr>
          <w:rFonts w:ascii="Times New Roman" w:hAnsi="Times New Roman" w:eastAsia="宋体"/>
          <w:i/>
          <w:iCs/>
          <w:sz w:val="20"/>
          <w:szCs w:val="20"/>
          <w:lang w:bidi="ar"/>
        </w:rPr>
        <w:t>T</w:t>
      </w:r>
      <w:r>
        <w:rPr>
          <w:rFonts w:ascii="Times New Roman" w:hAnsi="Times New Roman" w:eastAsia="宋体"/>
          <w:i/>
          <w:iCs/>
          <w:sz w:val="20"/>
          <w:szCs w:val="20"/>
          <w:vertAlign w:val="subscript"/>
          <w:lang w:bidi="ar"/>
        </w:rPr>
        <w:t>LTM-processing</w:t>
      </w:r>
      <w:r>
        <w:rPr>
          <w:rFonts w:ascii="Times New Roman" w:hAnsi="Times New Roman" w:eastAsia="等线"/>
          <w:i/>
          <w:iCs/>
          <w:sz w:val="20"/>
          <w:szCs w:val="20"/>
          <w:lang w:bidi="ar"/>
        </w:rPr>
        <w:t xml:space="preserve">, </w:t>
      </w:r>
      <w:r>
        <w:rPr>
          <w:rFonts w:ascii="Times New Roman" w:hAnsi="Times New Roman" w:eastAsia="宋体"/>
          <w:bCs/>
          <w:i/>
          <w:iCs/>
          <w:sz w:val="20"/>
          <w:szCs w:val="20"/>
          <w:lang w:bidi="ar"/>
        </w:rPr>
        <w:t>T</w:t>
      </w:r>
      <w:r>
        <w:rPr>
          <w:rFonts w:ascii="Times New Roman" w:hAnsi="Times New Roman" w:eastAsia="宋体"/>
          <w:bCs/>
          <w:i/>
          <w:iCs/>
          <w:sz w:val="20"/>
          <w:szCs w:val="20"/>
          <w:vertAlign w:val="subscript"/>
          <w:lang w:bidi="ar"/>
        </w:rPr>
        <w:t>first-RS</w:t>
      </w:r>
      <w:r>
        <w:rPr>
          <w:rFonts w:ascii="Times New Roman" w:hAnsi="Times New Roman" w:eastAsia="等线"/>
          <w:i/>
          <w:iCs/>
          <w:sz w:val="20"/>
          <w:szCs w:val="20"/>
          <w:lang w:bidi="ar"/>
        </w:rPr>
        <w:t xml:space="preserve">, </w:t>
      </w:r>
      <w:r>
        <w:rPr>
          <w:rFonts w:ascii="Times New Roman" w:hAnsi="Times New Roman" w:eastAsia="宋体"/>
          <w:i/>
          <w:iCs/>
          <w:sz w:val="20"/>
          <w:szCs w:val="20"/>
          <w:lang w:bidi="ar"/>
        </w:rPr>
        <w:t>T</w:t>
      </w:r>
      <w:r>
        <w:rPr>
          <w:rFonts w:ascii="Times New Roman" w:hAnsi="Times New Roman" w:eastAsia="宋体"/>
          <w:i/>
          <w:iCs/>
          <w:sz w:val="20"/>
          <w:szCs w:val="20"/>
          <w:vertAlign w:val="subscript"/>
          <w:lang w:bidi="ar"/>
        </w:rPr>
        <w:t>RS-proc</w:t>
      </w:r>
      <w:r>
        <w:rPr>
          <w:rFonts w:hint="eastAsia" w:ascii="Times New Roman" w:hAnsi="Times New Roman" w:eastAsia="宋体"/>
          <w:i/>
          <w:iCs/>
          <w:sz w:val="20"/>
          <w:szCs w:val="20"/>
          <w:vertAlign w:val="subscript"/>
          <w:lang w:bidi="ar"/>
        </w:rPr>
        <w:t xml:space="preserve"> </w:t>
      </w:r>
      <w:r>
        <w:rPr>
          <w:rFonts w:ascii="Times New Roman" w:hAnsi="Times New Roman" w:eastAsia="宋体"/>
          <w:i/>
          <w:iCs/>
          <w:sz w:val="20"/>
          <w:szCs w:val="20"/>
          <w:lang w:eastAsia="en-US" w:bidi="ar"/>
        </w:rPr>
        <w:t>are defined in</w:t>
      </w:r>
      <w:r>
        <w:rPr>
          <w:rFonts w:hint="eastAsia" w:ascii="Times New Roman" w:hAnsi="Times New Roman" w:eastAsia="宋体"/>
          <w:i/>
          <w:iCs/>
          <w:sz w:val="20"/>
          <w:szCs w:val="20"/>
          <w:lang w:bidi="ar"/>
        </w:rPr>
        <w:t xml:space="preserve"> </w:t>
      </w:r>
      <w:r>
        <w:rPr>
          <w:rFonts w:ascii="Times New Roman" w:hAnsi="Times New Roman" w:eastAsia="宋体"/>
          <w:i/>
          <w:iCs/>
          <w:sz w:val="20"/>
          <w:szCs w:val="20"/>
          <w:lang w:bidi="ar"/>
        </w:rPr>
        <w:t>TS 38.133</w:t>
      </w:r>
      <w:r>
        <w:rPr>
          <w:rFonts w:hint="eastAsia" w:ascii="Times New Roman" w:hAnsi="Times New Roman" w:eastAsia="宋体"/>
          <w:i/>
          <w:iCs/>
          <w:sz w:val="20"/>
          <w:szCs w:val="20"/>
          <w:lang w:bidi="ar"/>
        </w:rPr>
        <w:t>.</w:t>
      </w:r>
    </w:p>
    <w:p>
      <w:pPr>
        <w:numPr>
          <w:ilvl w:val="255"/>
          <w:numId w:val="0"/>
        </w:numPr>
        <w:adjustRightInd w:val="0"/>
        <w:snapToGrid w:val="0"/>
        <w:spacing w:before="108" w:beforeLines="30" w:after="108" w:afterLines="30" w:line="288" w:lineRule="auto"/>
        <w:jc w:val="both"/>
        <w:rPr>
          <w:rFonts w:ascii="Times New Roman" w:hAnsi="Times New Roman"/>
          <w:i/>
          <w:iCs/>
          <w:sz w:val="20"/>
          <w:szCs w:val="20"/>
        </w:rPr>
      </w:pPr>
      <w:r>
        <w:rPr>
          <w:rFonts w:ascii="Times New Roman" w:hAnsi="Times New Roman"/>
          <w:b/>
          <w:bCs/>
          <w:i/>
          <w:iCs/>
          <w:sz w:val="20"/>
          <w:szCs w:val="20"/>
        </w:rPr>
        <w:t xml:space="preserve">Text proposal 1: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21</w:t>
      </w:r>
      <w:r>
        <w:rPr>
          <w:rFonts w:ascii="Times New Roman" w:hAnsi="Times New Roman"/>
          <w:i/>
          <w:iCs/>
          <w:sz w:val="20"/>
          <w:szCs w:val="20"/>
        </w:rPr>
        <w:t xml:space="preserve"> of TS 38.21</w:t>
      </w:r>
      <w:r>
        <w:rPr>
          <w:rFonts w:hint="eastAsia" w:ascii="Times New Roman" w:hAnsi="Times New Roman"/>
          <w:i/>
          <w:iCs/>
          <w:sz w:val="20"/>
          <w:szCs w:val="20"/>
        </w:rPr>
        <w:t>3.</w:t>
      </w:r>
    </w:p>
    <w:tbl>
      <w:tblPr>
        <w:tblStyle w:val="28"/>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8" w:type="dxa"/>
          </w:tcPr>
          <w:p>
            <w:pPr>
              <w:keepNext/>
              <w:keepLines/>
              <w:spacing w:before="120" w:line="288" w:lineRule="auto"/>
              <w:ind w:left="1418" w:hanging="1418"/>
              <w:outlineLvl w:val="3"/>
              <w:rPr>
                <w:rFonts w:ascii="Times New Roman" w:hAnsi="Times New Roman" w:eastAsia="宋体"/>
                <w:sz w:val="20"/>
                <w:szCs w:val="20"/>
                <w:lang w:bidi="ar"/>
              </w:rPr>
            </w:pPr>
            <w:r>
              <w:rPr>
                <w:rFonts w:ascii="Times New Roman" w:hAnsi="Times New Roman" w:eastAsia="宋体"/>
                <w:sz w:val="20"/>
                <w:szCs w:val="20"/>
                <w:lang w:bidi="ar"/>
              </w:rPr>
              <w:t>21</w:t>
            </w:r>
            <w:r>
              <w:rPr>
                <w:rFonts w:hint="eastAsia" w:ascii="Times New Roman" w:hAnsi="Times New Roman" w:eastAsia="宋体"/>
                <w:sz w:val="20"/>
                <w:szCs w:val="20"/>
                <w:lang w:bidi="ar"/>
              </w:rPr>
              <w:t xml:space="preserve">   </w:t>
            </w:r>
            <w:r>
              <w:rPr>
                <w:rFonts w:ascii="Times New Roman" w:hAnsi="Times New Roman" w:eastAsia="宋体"/>
                <w:sz w:val="20"/>
                <w:szCs w:val="20"/>
                <w:lang w:bidi="ar"/>
              </w:rPr>
              <w:t>L1/L2-triggered mobility procedures</w:t>
            </w:r>
          </w:p>
          <w:p>
            <w:pPr>
              <w:keepNext/>
              <w:keepLines/>
              <w:spacing w:before="120" w:line="288" w:lineRule="auto"/>
              <w:ind w:left="1418" w:hanging="1418"/>
              <w:jc w:val="center"/>
              <w:outlineLvl w:val="3"/>
              <w:rPr>
                <w:rFonts w:ascii="Times New Roman" w:hAnsi="Times New Roman" w:eastAsia="宋体"/>
                <w:sz w:val="20"/>
                <w:szCs w:val="20"/>
                <w:lang w:bidi="ar"/>
              </w:rPr>
            </w:pPr>
            <w:r>
              <w:rPr>
                <w:rFonts w:ascii="Times New Roman" w:hAnsi="Times New Roman" w:eastAsia="宋体"/>
                <w:color w:val="FF0000"/>
                <w:sz w:val="20"/>
                <w:szCs w:val="20"/>
                <w:lang w:bidi="ar"/>
              </w:rPr>
              <w:t>*** Unchanged parts are omitted ***</w:t>
            </w:r>
          </w:p>
          <w:p>
            <w:pPr>
              <w:spacing w:after="180"/>
              <w:jc w:val="both"/>
              <w:rPr>
                <w:rFonts w:ascii="Times New Roman" w:hAnsi="Times New Roman" w:eastAsia="宋体"/>
                <w:color w:val="FF0000"/>
                <w:sz w:val="20"/>
                <w:szCs w:val="20"/>
                <w:lang w:bidi="ar"/>
              </w:rPr>
            </w:pPr>
            <w:r>
              <w:rPr>
                <w:rFonts w:ascii="Times New Roman" w:hAnsi="Times New Roman" w:eastAsia="宋体"/>
                <w:sz w:val="20"/>
                <w:szCs w:val="20"/>
                <w:lang w:bidi="ar"/>
              </w:rPr>
              <w:t>After RACH-based conditional LTM cell switch, all activated TCI states are deactivated. For RACH-less conditional LTM cell switch,</w:t>
            </w:r>
            <w:r>
              <w:rPr>
                <w:rFonts w:ascii="Times New Roman" w:hAnsi="Times New Roman" w:eastAsia="宋体"/>
                <w:iCs/>
                <w:sz w:val="20"/>
                <w:szCs w:val="20"/>
                <w:lang w:bidi="ar"/>
              </w:rPr>
              <w:t xml:space="preserve"> the UE determines a TCI state in </w:t>
            </w:r>
            <w:r>
              <w:rPr>
                <w:rFonts w:ascii="Times New Roman" w:hAnsi="Times New Roman" w:eastAsia="宋体"/>
                <w:i/>
                <w:iCs/>
                <w:sz w:val="20"/>
                <w:szCs w:val="20"/>
                <w:lang w:bidi="ar"/>
              </w:rPr>
              <w:t>Candidate</w:t>
            </w:r>
            <w:r>
              <w:rPr>
                <w:rFonts w:ascii="Times New Roman" w:hAnsi="Times New Roman" w:eastAsia="宋体"/>
                <w:i/>
                <w:sz w:val="20"/>
                <w:szCs w:val="20"/>
                <w:lang w:bidi="ar"/>
              </w:rPr>
              <w:t>TCI-State</w:t>
            </w:r>
            <w:r>
              <w:rPr>
                <w:rFonts w:ascii="Times New Roman" w:hAnsi="Times New Roman" w:eastAsia="宋体"/>
                <w:iCs/>
                <w:sz w:val="20"/>
                <w:szCs w:val="20"/>
                <w:lang w:bidi="ar"/>
              </w:rPr>
              <w:t xml:space="preserve"> </w:t>
            </w:r>
            <w:r>
              <w:rPr>
                <w:rFonts w:ascii="Times New Roman" w:hAnsi="Times New Roman" w:eastAsia="宋体"/>
                <w:sz w:val="20"/>
                <w:szCs w:val="20"/>
                <w:lang w:bidi="ar"/>
              </w:rPr>
              <w:t xml:space="preserve">or </w:t>
            </w:r>
            <w:r>
              <w:rPr>
                <w:rFonts w:ascii="Times New Roman" w:hAnsi="Times New Roman" w:eastAsia="宋体"/>
                <w:i/>
                <w:iCs/>
                <w:sz w:val="20"/>
                <w:szCs w:val="20"/>
                <w:lang w:bidi="ar"/>
              </w:rPr>
              <w:t>Candidate</w:t>
            </w:r>
            <w:r>
              <w:rPr>
                <w:rFonts w:ascii="Times New Roman" w:hAnsi="Times New Roman" w:eastAsia="宋体"/>
                <w:i/>
                <w:sz w:val="20"/>
                <w:szCs w:val="20"/>
                <w:lang w:bidi="ar"/>
              </w:rPr>
              <w:t>TCI-UL-State</w:t>
            </w:r>
            <w:r>
              <w:rPr>
                <w:rFonts w:ascii="Times New Roman" w:hAnsi="Times New Roman" w:eastAsia="宋体"/>
                <w:iCs/>
                <w:sz w:val="20"/>
                <w:szCs w:val="20"/>
                <w:lang w:bidi="ar"/>
              </w:rPr>
              <w:t xml:space="preserve"> to apply for receptions or transmissions on the candidate cell, where a QCL RS index of the TCI state is same </w:t>
            </w:r>
            <w:r>
              <w:rPr>
                <w:rFonts w:ascii="Times New Roman" w:hAnsi="Times New Roman" w:eastAsia="Malgun Gothic"/>
                <w:iCs/>
                <w:sz w:val="20"/>
                <w:szCs w:val="20"/>
                <w:lang w:eastAsia="ko" w:bidi="ar"/>
              </w:rPr>
              <w:t>as a SS/PBCH block index or a CSI-RS resource index selected in the RACH-less conditional LTM cell switch as described in clause 5.36.3 [11, TS 38.321]</w:t>
            </w:r>
            <w:r>
              <w:rPr>
                <w:rFonts w:ascii="Times New Roman" w:hAnsi="Times New Roman" w:eastAsia="宋体"/>
                <w:iCs/>
                <w:sz w:val="20"/>
                <w:szCs w:val="20"/>
                <w:lang w:bidi="ar"/>
              </w:rPr>
              <w:t xml:space="preserve">. </w:t>
            </w:r>
            <w:r>
              <w:rPr>
                <w:rFonts w:ascii="Times New Roman" w:hAnsi="Times New Roman" w:eastAsia="Malgun Gothic"/>
                <w:iCs/>
                <w:sz w:val="20"/>
                <w:szCs w:val="20"/>
                <w:lang w:eastAsia="ko" w:bidi="ar"/>
              </w:rPr>
              <w:t xml:space="preserve">After RACH-less conditional LTM cell switch, </w:t>
            </w:r>
            <w:r>
              <w:rPr>
                <w:rFonts w:ascii="Times New Roman" w:hAnsi="Times New Roman" w:eastAsia="宋体"/>
                <w:sz w:val="20"/>
                <w:szCs w:val="20"/>
                <w:lang w:bidi="ar"/>
              </w:rPr>
              <w:t>all activated TCI states, other than the TCI state, are deactivated.</w:t>
            </w:r>
            <w:r>
              <w:rPr>
                <w:rFonts w:hint="eastAsia" w:ascii="Times New Roman" w:hAnsi="Times New Roman" w:eastAsia="宋体"/>
                <w:sz w:val="20"/>
                <w:szCs w:val="20"/>
                <w:lang w:bidi="ar"/>
              </w:rPr>
              <w:t xml:space="preserve"> </w:t>
            </w:r>
            <w:r>
              <w:rPr>
                <w:rFonts w:hint="eastAsia" w:ascii="Times New Roman" w:hAnsi="Times New Roman" w:eastAsia="宋体"/>
                <w:color w:val="FF0000"/>
                <w:sz w:val="20"/>
                <w:szCs w:val="20"/>
                <w:lang w:bidi="ar"/>
              </w:rPr>
              <w:t xml:space="preserve">The UE applies the TCI state </w:t>
            </w:r>
            <w:r>
              <w:rPr>
                <w:rFonts w:ascii="Times New Roman" w:hAnsi="Times New Roman" w:eastAsia="宋体"/>
                <w:iCs/>
                <w:color w:val="FF0000"/>
                <w:sz w:val="20"/>
                <w:szCs w:val="20"/>
                <w:lang w:bidi="ar"/>
              </w:rPr>
              <w:t xml:space="preserve">in </w:t>
            </w:r>
            <w:r>
              <w:rPr>
                <w:rFonts w:ascii="Times New Roman" w:hAnsi="Times New Roman" w:eastAsia="宋体"/>
                <w:i/>
                <w:iCs/>
                <w:color w:val="FF0000"/>
                <w:sz w:val="20"/>
                <w:szCs w:val="20"/>
                <w:lang w:bidi="ar"/>
              </w:rPr>
              <w:t>Candidate</w:t>
            </w:r>
            <w:r>
              <w:rPr>
                <w:rFonts w:ascii="Times New Roman" w:hAnsi="Times New Roman" w:eastAsia="宋体"/>
                <w:i/>
                <w:color w:val="FF0000"/>
                <w:sz w:val="20"/>
                <w:szCs w:val="20"/>
                <w:lang w:bidi="ar"/>
              </w:rPr>
              <w:t>TCI-State</w:t>
            </w:r>
            <w:r>
              <w:rPr>
                <w:rFonts w:ascii="Times New Roman" w:hAnsi="Times New Roman" w:eastAsia="宋体"/>
                <w:iCs/>
                <w:color w:val="FF0000"/>
                <w:sz w:val="20"/>
                <w:szCs w:val="20"/>
                <w:lang w:bidi="ar"/>
              </w:rPr>
              <w:t xml:space="preserve"> </w:t>
            </w:r>
            <w:r>
              <w:rPr>
                <w:rFonts w:ascii="Times New Roman" w:hAnsi="Times New Roman" w:eastAsia="宋体"/>
                <w:color w:val="FF0000"/>
                <w:sz w:val="20"/>
                <w:szCs w:val="20"/>
                <w:lang w:bidi="ar"/>
              </w:rPr>
              <w:t xml:space="preserve">or </w:t>
            </w:r>
            <w:r>
              <w:rPr>
                <w:rFonts w:ascii="Times New Roman" w:hAnsi="Times New Roman" w:eastAsia="宋体"/>
                <w:i/>
                <w:iCs/>
                <w:color w:val="FF0000"/>
                <w:sz w:val="20"/>
                <w:szCs w:val="20"/>
                <w:lang w:bidi="ar"/>
              </w:rPr>
              <w:t>Candidate</w:t>
            </w:r>
            <w:r>
              <w:rPr>
                <w:rFonts w:ascii="Times New Roman" w:hAnsi="Times New Roman" w:eastAsia="宋体"/>
                <w:i/>
                <w:color w:val="FF0000"/>
                <w:sz w:val="20"/>
                <w:szCs w:val="20"/>
                <w:lang w:bidi="ar"/>
              </w:rPr>
              <w:t>TCI-UL-State</w:t>
            </w:r>
            <w:r>
              <w:rPr>
                <w:rFonts w:hint="eastAsia" w:ascii="Times New Roman" w:hAnsi="Times New Roman" w:eastAsia="宋体"/>
                <w:iCs/>
                <w:color w:val="FF0000"/>
                <w:sz w:val="20"/>
                <w:szCs w:val="20"/>
                <w:lang w:bidi="ar"/>
              </w:rPr>
              <w:t>, no later than</w:t>
            </w:r>
            <w:r>
              <w:rPr>
                <w:rFonts w:hint="eastAsia" w:ascii="Times New Roman" w:hAnsi="Times New Roman"/>
                <w:color w:val="FF0000"/>
                <w:sz w:val="20"/>
                <w:szCs w:val="20"/>
              </w:rPr>
              <w:t xml:space="preserve"> </w:t>
            </w:r>
            <w:r>
              <w:rPr>
                <w:rFonts w:ascii="Times New Roman" w:hAnsi="Times New Roman" w:eastAsia="宋体"/>
                <w:color w:val="FF0000"/>
                <w:sz w:val="20"/>
                <w:szCs w:val="20"/>
                <w:lang w:eastAsia="en-US" w:bidi="ar"/>
              </w:rPr>
              <w:t>T</w:t>
            </w:r>
            <w:r>
              <w:rPr>
                <w:rFonts w:ascii="Times New Roman" w:hAnsi="Times New Roman" w:eastAsia="宋体"/>
                <w:color w:val="FF0000"/>
                <w:sz w:val="20"/>
                <w:szCs w:val="20"/>
                <w:vertAlign w:val="subscript"/>
                <w:lang w:bidi="ar"/>
              </w:rPr>
              <w:t>CLTM-RRC-processing</w:t>
            </w:r>
            <w:r>
              <w:rPr>
                <w:rFonts w:ascii="Times New Roman" w:hAnsi="Times New Roman" w:eastAsia="宋体"/>
                <w:color w:val="FF0000"/>
                <w:sz w:val="20"/>
                <w:szCs w:val="20"/>
                <w:lang w:bidi="ar"/>
              </w:rPr>
              <w:t xml:space="preserve"> + T</w:t>
            </w:r>
            <w:r>
              <w:rPr>
                <w:rFonts w:ascii="Times New Roman" w:hAnsi="Times New Roman" w:eastAsia="宋体"/>
                <w:color w:val="FF0000"/>
                <w:sz w:val="20"/>
                <w:szCs w:val="20"/>
                <w:vertAlign w:val="subscript"/>
                <w:lang w:bidi="ar"/>
              </w:rPr>
              <w:t>LTM-processing</w:t>
            </w:r>
            <w:r>
              <w:rPr>
                <w:rFonts w:ascii="Times New Roman" w:hAnsi="Times New Roman" w:eastAsia="宋体"/>
                <w:color w:val="FF0000"/>
                <w:sz w:val="20"/>
                <w:szCs w:val="20"/>
                <w:lang w:bidi="ar"/>
              </w:rPr>
              <w:t xml:space="preserve"> + </w:t>
            </w:r>
            <w:r>
              <w:rPr>
                <w:rFonts w:ascii="Times New Roman" w:hAnsi="Times New Roman" w:eastAsia="宋体"/>
                <w:bCs/>
                <w:color w:val="FF0000"/>
                <w:sz w:val="20"/>
                <w:szCs w:val="20"/>
                <w:lang w:bidi="ar"/>
              </w:rPr>
              <w:t>T</w:t>
            </w:r>
            <w:r>
              <w:rPr>
                <w:rFonts w:ascii="Times New Roman" w:hAnsi="Times New Roman" w:eastAsia="宋体"/>
                <w:bCs/>
                <w:color w:val="FF0000"/>
                <w:sz w:val="20"/>
                <w:szCs w:val="20"/>
                <w:vertAlign w:val="subscript"/>
                <w:lang w:bidi="ar"/>
              </w:rPr>
              <w:t>first-RS</w:t>
            </w:r>
            <w:r>
              <w:rPr>
                <w:rFonts w:ascii="Times New Roman" w:hAnsi="Times New Roman" w:eastAsia="宋体"/>
                <w:color w:val="FF0000"/>
                <w:sz w:val="20"/>
                <w:szCs w:val="20"/>
                <w:lang w:bidi="ar"/>
              </w:rPr>
              <w:t xml:space="preserve"> + T</w:t>
            </w:r>
            <w:r>
              <w:rPr>
                <w:rFonts w:ascii="Times New Roman" w:hAnsi="Times New Roman" w:eastAsia="宋体"/>
                <w:color w:val="FF0000"/>
                <w:sz w:val="20"/>
                <w:szCs w:val="20"/>
                <w:vertAlign w:val="subscript"/>
                <w:lang w:bidi="ar"/>
              </w:rPr>
              <w:t>RS-proc</w:t>
            </w:r>
            <w:r>
              <w:rPr>
                <w:rFonts w:hint="eastAsia" w:ascii="Times New Roman" w:hAnsi="Times New Roman" w:eastAsia="宋体"/>
                <w:color w:val="FF0000"/>
                <w:sz w:val="20"/>
                <w:szCs w:val="20"/>
                <w:vertAlign w:val="subscript"/>
                <w:lang w:bidi="ar"/>
              </w:rPr>
              <w:t xml:space="preserve"> </w:t>
            </w:r>
            <w:r>
              <w:rPr>
                <w:rFonts w:ascii="Times New Roman" w:hAnsi="Times New Roman" w:eastAsia="宋体"/>
                <w:color w:val="FF0000"/>
                <w:sz w:val="20"/>
                <w:szCs w:val="20"/>
                <w:lang w:eastAsia="en-US" w:bidi="ar"/>
              </w:rPr>
              <w:t xml:space="preserve">after </w:t>
            </w:r>
            <w:r>
              <w:rPr>
                <w:rFonts w:hint="eastAsia" w:ascii="Times New Roman" w:hAnsi="Times New Roman" w:eastAsia="宋体"/>
                <w:color w:val="FF0000"/>
                <w:sz w:val="20"/>
                <w:szCs w:val="20"/>
                <w:lang w:bidi="ar"/>
              </w:rPr>
              <w:t xml:space="preserve">RACH-less based CLTM, where </w:t>
            </w:r>
            <w:r>
              <w:rPr>
                <w:rFonts w:ascii="Times New Roman" w:hAnsi="Times New Roman" w:eastAsia="宋体"/>
                <w:color w:val="FF0000"/>
                <w:sz w:val="20"/>
                <w:szCs w:val="20"/>
                <w:lang w:eastAsia="en-US" w:bidi="ar"/>
              </w:rPr>
              <w:t>T</w:t>
            </w:r>
            <w:r>
              <w:rPr>
                <w:rFonts w:ascii="Times New Roman" w:hAnsi="Times New Roman" w:eastAsia="宋体"/>
                <w:color w:val="FF0000"/>
                <w:sz w:val="20"/>
                <w:szCs w:val="20"/>
                <w:vertAlign w:val="subscript"/>
                <w:lang w:bidi="ar"/>
              </w:rPr>
              <w:t>CLTM-RRC-processing</w:t>
            </w:r>
            <w:r>
              <w:rPr>
                <w:rFonts w:ascii="Times New Roman" w:hAnsi="Times New Roman" w:eastAsia="等线"/>
                <w:color w:val="FF0000"/>
                <w:sz w:val="20"/>
                <w:szCs w:val="20"/>
                <w:lang w:bidi="ar"/>
              </w:rPr>
              <w:t xml:space="preserve">, </w:t>
            </w:r>
            <w:r>
              <w:rPr>
                <w:rFonts w:ascii="Times New Roman" w:hAnsi="Times New Roman" w:eastAsia="宋体"/>
                <w:color w:val="FF0000"/>
                <w:sz w:val="20"/>
                <w:szCs w:val="20"/>
                <w:lang w:bidi="ar"/>
              </w:rPr>
              <w:t>T</w:t>
            </w:r>
            <w:r>
              <w:rPr>
                <w:rFonts w:ascii="Times New Roman" w:hAnsi="Times New Roman" w:eastAsia="宋体"/>
                <w:color w:val="FF0000"/>
                <w:sz w:val="20"/>
                <w:szCs w:val="20"/>
                <w:vertAlign w:val="subscript"/>
                <w:lang w:bidi="ar"/>
              </w:rPr>
              <w:t>LTM-processing</w:t>
            </w:r>
            <w:r>
              <w:rPr>
                <w:rFonts w:ascii="Times New Roman" w:hAnsi="Times New Roman" w:eastAsia="等线"/>
                <w:color w:val="FF0000"/>
                <w:sz w:val="20"/>
                <w:szCs w:val="20"/>
                <w:lang w:bidi="ar"/>
              </w:rPr>
              <w:t xml:space="preserve">, </w:t>
            </w:r>
            <w:r>
              <w:rPr>
                <w:rFonts w:ascii="Times New Roman" w:hAnsi="Times New Roman" w:eastAsia="宋体"/>
                <w:bCs/>
                <w:color w:val="FF0000"/>
                <w:sz w:val="20"/>
                <w:szCs w:val="20"/>
                <w:lang w:bidi="ar"/>
              </w:rPr>
              <w:t>T</w:t>
            </w:r>
            <w:r>
              <w:rPr>
                <w:rFonts w:ascii="Times New Roman" w:hAnsi="Times New Roman" w:eastAsia="宋体"/>
                <w:bCs/>
                <w:color w:val="FF0000"/>
                <w:sz w:val="20"/>
                <w:szCs w:val="20"/>
                <w:vertAlign w:val="subscript"/>
                <w:lang w:bidi="ar"/>
              </w:rPr>
              <w:t>first-RS</w:t>
            </w:r>
            <w:r>
              <w:rPr>
                <w:rFonts w:ascii="Times New Roman" w:hAnsi="Times New Roman" w:eastAsia="等线"/>
                <w:color w:val="FF0000"/>
                <w:sz w:val="20"/>
                <w:szCs w:val="20"/>
                <w:lang w:bidi="ar"/>
              </w:rPr>
              <w:t xml:space="preserve">, </w:t>
            </w:r>
            <w:r>
              <w:rPr>
                <w:rFonts w:ascii="Times New Roman" w:hAnsi="Times New Roman" w:eastAsia="宋体"/>
                <w:color w:val="FF0000"/>
                <w:sz w:val="20"/>
                <w:szCs w:val="20"/>
                <w:lang w:bidi="ar"/>
              </w:rPr>
              <w:t>T</w:t>
            </w:r>
            <w:r>
              <w:rPr>
                <w:rFonts w:ascii="Times New Roman" w:hAnsi="Times New Roman" w:eastAsia="宋体"/>
                <w:color w:val="FF0000"/>
                <w:sz w:val="20"/>
                <w:szCs w:val="20"/>
                <w:vertAlign w:val="subscript"/>
                <w:lang w:bidi="ar"/>
              </w:rPr>
              <w:t>RS-proc</w:t>
            </w:r>
            <w:r>
              <w:rPr>
                <w:rFonts w:hint="eastAsia" w:ascii="Times New Roman" w:hAnsi="Times New Roman" w:eastAsia="宋体"/>
                <w:color w:val="FF0000"/>
                <w:sz w:val="20"/>
                <w:szCs w:val="20"/>
                <w:vertAlign w:val="subscript"/>
                <w:lang w:bidi="ar"/>
              </w:rPr>
              <w:t xml:space="preserve"> </w:t>
            </w:r>
            <w:r>
              <w:rPr>
                <w:rFonts w:ascii="Times New Roman" w:hAnsi="Times New Roman" w:eastAsia="宋体"/>
                <w:color w:val="FF0000"/>
                <w:sz w:val="20"/>
                <w:szCs w:val="20"/>
                <w:lang w:eastAsia="en-US" w:bidi="ar"/>
              </w:rPr>
              <w:t xml:space="preserve">are defined in </w:t>
            </w:r>
            <w:r>
              <w:rPr>
                <w:rFonts w:ascii="Times New Roman" w:hAnsi="Times New Roman" w:eastAsia="宋体"/>
                <w:color w:val="FF0000"/>
                <w:sz w:val="20"/>
                <w:szCs w:val="20"/>
                <w:lang w:bidi="ar"/>
              </w:rPr>
              <w:t>[10, TS 38.133]</w:t>
            </w:r>
            <w:r>
              <w:rPr>
                <w:rFonts w:hint="eastAsia" w:ascii="Times New Roman" w:hAnsi="Times New Roman" w:eastAsia="宋体"/>
                <w:color w:val="FF0000"/>
                <w:sz w:val="20"/>
                <w:szCs w:val="20"/>
                <w:lang w:bidi="ar"/>
              </w:rPr>
              <w:t>.</w:t>
            </w:r>
          </w:p>
          <w:p>
            <w:pPr>
              <w:numPr>
                <w:ilvl w:val="255"/>
                <w:numId w:val="0"/>
              </w:numPr>
              <w:spacing w:after="180" w:line="240" w:lineRule="auto"/>
              <w:jc w:val="center"/>
              <w:rPr>
                <w:rFonts w:ascii="Times New Roman" w:hAnsi="Times New Roman"/>
                <w:sz w:val="20"/>
                <w:szCs w:val="20"/>
              </w:rPr>
            </w:pPr>
            <w:r>
              <w:rPr>
                <w:rFonts w:ascii="Times New Roman" w:hAnsi="Times New Roman" w:eastAsia="宋体"/>
                <w:color w:val="FF0000"/>
                <w:sz w:val="20"/>
                <w:szCs w:val="20"/>
                <w:lang w:bidi="ar"/>
              </w:rPr>
              <w:t>*** Unchanged parts are omitted ***</w:t>
            </w:r>
          </w:p>
        </w:tc>
      </w:tr>
    </w:tbl>
    <w:p>
      <w:pPr>
        <w:numPr>
          <w:ilvl w:val="255"/>
          <w:numId w:val="0"/>
        </w:numPr>
        <w:adjustRightInd w:val="0"/>
        <w:snapToGrid w:val="0"/>
        <w:spacing w:before="108" w:beforeLines="30" w:after="108" w:afterLines="30" w:line="288" w:lineRule="auto"/>
        <w:jc w:val="both"/>
        <w:rPr>
          <w:rFonts w:ascii="Times New Roman" w:hAnsi="Times New Roman" w:eastAsia="宋体"/>
          <w:i/>
          <w:iCs/>
          <w:sz w:val="20"/>
          <w:szCs w:val="20"/>
          <w:lang w:bidi="ar"/>
        </w:rPr>
      </w:pPr>
      <w:r>
        <w:rPr>
          <w:rFonts w:ascii="Times New Roman" w:hAnsi="Times New Roman" w:eastAsia="宋体"/>
          <w:b/>
          <w:bCs/>
          <w:i/>
          <w:iCs/>
          <w:sz w:val="20"/>
          <w:lang w:bidi="ar"/>
        </w:rPr>
        <w:t xml:space="preserve">Proposal </w:t>
      </w:r>
      <w:r>
        <w:rPr>
          <w:rFonts w:hint="eastAsia" w:ascii="Times New Roman" w:hAnsi="Times New Roman" w:eastAsia="宋体"/>
          <w:b/>
          <w:bCs/>
          <w:i/>
          <w:iCs/>
          <w:sz w:val="20"/>
          <w:lang w:bidi="ar"/>
        </w:rPr>
        <w:t>2</w:t>
      </w:r>
      <w:r>
        <w:rPr>
          <w:rFonts w:ascii="Times New Roman" w:hAnsi="Times New Roman" w:eastAsia="宋体"/>
          <w:b/>
          <w:bCs/>
          <w:i/>
          <w:iCs/>
          <w:sz w:val="20"/>
          <w:lang w:bidi="ar"/>
        </w:rPr>
        <w:t>:</w:t>
      </w:r>
      <w:r>
        <w:rPr>
          <w:rFonts w:ascii="Times New Roman" w:hAnsi="Times New Roman" w:eastAsia="宋体"/>
          <w:i/>
          <w:iCs/>
          <w:sz w:val="20"/>
          <w:lang w:bidi="ar"/>
        </w:rPr>
        <w:t xml:space="preserve"> </w:t>
      </w:r>
      <w:r>
        <w:rPr>
          <w:rFonts w:hint="eastAsia" w:ascii="Times New Roman" w:hAnsi="Times New Roman" w:eastAsia="宋体"/>
          <w:i/>
          <w:iCs/>
          <w:sz w:val="20"/>
          <w:lang w:bidi="ar"/>
        </w:rPr>
        <w:t>For RACH-based CLTM</w:t>
      </w:r>
      <w:r>
        <w:rPr>
          <w:rFonts w:ascii="Times New Roman" w:hAnsi="Times New Roman" w:eastAsia="宋体"/>
          <w:i/>
          <w:iCs/>
          <w:color w:val="000000"/>
          <w:sz w:val="20"/>
          <w:szCs w:val="20"/>
          <w:lang w:bidi="ar"/>
        </w:rPr>
        <w:t xml:space="preserve">, </w:t>
      </w:r>
      <w:r>
        <w:rPr>
          <w:rFonts w:hint="eastAsia" w:ascii="Times New Roman" w:hAnsi="Times New Roman" w:eastAsia="宋体"/>
          <w:i/>
          <w:iCs/>
          <w:color w:val="000000"/>
          <w:sz w:val="20"/>
          <w:szCs w:val="20"/>
          <w:lang w:bidi="ar"/>
        </w:rPr>
        <w:t>the following QCL assumption should be adopted after RACH-based CLTM cell switch and before a TCI state is applied for the target cell:</w:t>
      </w:r>
    </w:p>
    <w:p>
      <w:pPr>
        <w:numPr>
          <w:ilvl w:val="0"/>
          <w:numId w:val="14"/>
        </w:numPr>
        <w:adjustRightInd w:val="0"/>
        <w:snapToGrid w:val="0"/>
        <w:spacing w:before="108" w:beforeLines="30" w:after="108" w:afterLines="30" w:line="288" w:lineRule="auto"/>
        <w:jc w:val="both"/>
        <w:rPr>
          <w:rFonts w:ascii="Times New Roman" w:hAnsi="Times New Roman" w:eastAsia="宋体"/>
          <w:i/>
          <w:iCs/>
          <w:sz w:val="20"/>
          <w:szCs w:val="20"/>
          <w:lang w:eastAsia="en-US" w:bidi="ar"/>
        </w:rPr>
      </w:pPr>
      <w:r>
        <w:rPr>
          <w:rFonts w:ascii="Times New Roman" w:hAnsi="Times New Roman" w:eastAsia="宋体"/>
          <w:i/>
          <w:iCs/>
          <w:sz w:val="20"/>
          <w:szCs w:val="20"/>
          <w:lang w:eastAsia="en-US" w:bidi="ar"/>
        </w:rPr>
        <w:t>UE assumes that DM-RS of PDSCH and DM-RS of PDCCH, and the CSI-RS applying the indicated TCI state are quasi co-located with the SS/PBCH block or the CSI-RS resource the UE identified during the random access procedure initiated by RACH-based conditional LTM cell switch.</w:t>
      </w:r>
    </w:p>
    <w:p>
      <w:pPr>
        <w:numPr>
          <w:ilvl w:val="0"/>
          <w:numId w:val="14"/>
        </w:numPr>
        <w:adjustRightInd w:val="0"/>
        <w:snapToGrid w:val="0"/>
        <w:spacing w:before="108" w:beforeLines="30" w:after="108" w:afterLines="30" w:line="288" w:lineRule="auto"/>
        <w:jc w:val="both"/>
        <w:rPr>
          <w:rFonts w:ascii="Times New Roman" w:hAnsi="Times New Roman" w:eastAsia="宋体"/>
          <w:i/>
          <w:iCs/>
          <w:sz w:val="20"/>
          <w:szCs w:val="20"/>
          <w:lang w:eastAsia="en-US" w:bidi="ar"/>
        </w:rPr>
      </w:pPr>
      <w:r>
        <w:rPr>
          <w:rFonts w:ascii="Times New Roman" w:hAnsi="Times New Roman" w:eastAsia="宋体"/>
          <w:i/>
          <w:iCs/>
          <w:sz w:val="20"/>
          <w:szCs w:val="20"/>
          <w:lang w:eastAsia="en-US" w:bidi="ar"/>
        </w:rPr>
        <w:t>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conditional LTM cell switch.</w:t>
      </w:r>
    </w:p>
    <w:p>
      <w:pPr>
        <w:numPr>
          <w:ilvl w:val="255"/>
          <w:numId w:val="0"/>
        </w:numPr>
        <w:adjustRightInd w:val="0"/>
        <w:snapToGrid w:val="0"/>
        <w:spacing w:before="108" w:beforeLines="30" w:after="108" w:afterLines="30" w:line="288" w:lineRule="auto"/>
        <w:jc w:val="both"/>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2</w:t>
      </w:r>
      <w:r>
        <w:rPr>
          <w:rFonts w:ascii="Times New Roman" w:hAnsi="Times New Roman"/>
          <w:b/>
          <w:bCs/>
          <w:i/>
          <w:iCs/>
          <w:sz w:val="20"/>
          <w:szCs w:val="20"/>
        </w:rPr>
        <w:t xml:space="preserve">: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21</w:t>
      </w:r>
      <w:r>
        <w:rPr>
          <w:rFonts w:ascii="Times New Roman" w:hAnsi="Times New Roman"/>
          <w:i/>
          <w:iCs/>
          <w:sz w:val="20"/>
          <w:szCs w:val="20"/>
        </w:rPr>
        <w:t xml:space="preserve"> of TS 38.21</w:t>
      </w:r>
      <w:r>
        <w:rPr>
          <w:rFonts w:hint="eastAsia" w:ascii="Times New Roman" w:hAnsi="Times New Roman"/>
          <w:i/>
          <w:iCs/>
          <w:sz w:val="20"/>
          <w:szCs w:val="20"/>
        </w:rPr>
        <w:t>3.</w:t>
      </w:r>
    </w:p>
    <w:tbl>
      <w:tblPr>
        <w:tblStyle w:val="28"/>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8" w:type="dxa"/>
          </w:tcPr>
          <w:p>
            <w:pPr>
              <w:keepNext/>
              <w:keepLines/>
              <w:spacing w:before="120" w:line="288" w:lineRule="auto"/>
              <w:ind w:left="1418" w:hanging="1418"/>
              <w:outlineLvl w:val="3"/>
              <w:rPr>
                <w:rFonts w:ascii="Times New Roman" w:hAnsi="Times New Roman" w:eastAsia="宋体"/>
                <w:sz w:val="20"/>
                <w:szCs w:val="20"/>
                <w:lang w:bidi="ar"/>
              </w:rPr>
            </w:pPr>
            <w:r>
              <w:rPr>
                <w:rFonts w:ascii="Times New Roman" w:hAnsi="Times New Roman" w:eastAsia="宋体"/>
                <w:sz w:val="20"/>
                <w:szCs w:val="20"/>
                <w:lang w:bidi="ar"/>
              </w:rPr>
              <w:t>21</w:t>
            </w:r>
            <w:r>
              <w:rPr>
                <w:rFonts w:hint="eastAsia" w:ascii="Times New Roman" w:hAnsi="Times New Roman" w:eastAsia="宋体"/>
                <w:sz w:val="20"/>
                <w:szCs w:val="20"/>
                <w:lang w:bidi="ar"/>
              </w:rPr>
              <w:t xml:space="preserve">   </w:t>
            </w:r>
            <w:r>
              <w:rPr>
                <w:rFonts w:ascii="Times New Roman" w:hAnsi="Times New Roman" w:eastAsia="宋体"/>
                <w:sz w:val="20"/>
                <w:szCs w:val="20"/>
                <w:lang w:bidi="ar"/>
              </w:rPr>
              <w:t>L1/L2-triggered mobility procedures</w:t>
            </w:r>
          </w:p>
          <w:p>
            <w:pPr>
              <w:keepNext/>
              <w:keepLines/>
              <w:spacing w:before="120" w:line="288" w:lineRule="auto"/>
              <w:ind w:left="1418" w:hanging="1418"/>
              <w:jc w:val="center"/>
              <w:outlineLvl w:val="3"/>
              <w:rPr>
                <w:rFonts w:ascii="Times New Roman" w:hAnsi="Times New Roman" w:eastAsia="宋体"/>
                <w:sz w:val="20"/>
                <w:szCs w:val="20"/>
                <w:lang w:bidi="ar"/>
              </w:rPr>
            </w:pPr>
            <w:r>
              <w:rPr>
                <w:rFonts w:ascii="Times New Roman" w:hAnsi="Times New Roman" w:eastAsia="宋体"/>
                <w:color w:val="FF0000"/>
                <w:sz w:val="20"/>
                <w:szCs w:val="20"/>
                <w:lang w:bidi="ar"/>
              </w:rPr>
              <w:t>*** Unchanged parts are omitted ***</w:t>
            </w:r>
          </w:p>
          <w:p>
            <w:pPr>
              <w:spacing w:after="0"/>
              <w:jc w:val="both"/>
              <w:rPr>
                <w:rFonts w:ascii="Times New Roman" w:hAnsi="Times New Roman" w:eastAsia="宋体"/>
                <w:color w:val="FF0000"/>
                <w:sz w:val="20"/>
                <w:szCs w:val="20"/>
                <w:lang w:bidi="ar"/>
              </w:rPr>
            </w:pPr>
            <w:r>
              <w:rPr>
                <w:rFonts w:ascii="Times New Roman" w:hAnsi="Times New Roman" w:eastAsia="宋体"/>
                <w:sz w:val="20"/>
                <w:szCs w:val="20"/>
                <w:lang w:bidi="ar"/>
              </w:rPr>
              <w:t xml:space="preserve">After RACH-based conditional LTM cell switch, all activated TCI states are deactivated. </w:t>
            </w:r>
            <w:r>
              <w:rPr>
                <w:rFonts w:hint="eastAsia" w:ascii="Times New Roman" w:hAnsi="Times New Roman" w:eastAsia="宋体"/>
                <w:color w:val="FF0000"/>
                <w:sz w:val="20"/>
                <w:szCs w:val="20"/>
                <w:lang w:bidi="ar"/>
              </w:rPr>
              <w:t xml:space="preserve">For the case that after RACH-based conditional LTM cell switch and before a TCI state is applied for the target cell, </w:t>
            </w:r>
          </w:p>
          <w:p>
            <w:pPr>
              <w:numPr>
                <w:ilvl w:val="0"/>
                <w:numId w:val="15"/>
              </w:numPr>
              <w:spacing w:after="0"/>
              <w:jc w:val="both"/>
              <w:rPr>
                <w:rFonts w:ascii="Times New Roman" w:hAnsi="Times New Roman" w:eastAsia="宋体"/>
                <w:color w:val="FF0000"/>
                <w:sz w:val="20"/>
                <w:szCs w:val="20"/>
                <w:lang w:bidi="ar"/>
              </w:rPr>
            </w:pPr>
            <w:r>
              <w:rPr>
                <w:rFonts w:hint="eastAsia" w:ascii="Times New Roman" w:hAnsi="Times New Roman"/>
                <w:color w:val="FF0000"/>
                <w:sz w:val="20"/>
                <w:szCs w:val="20"/>
              </w:rPr>
              <w:t>UE assumes that DM-RS of PDSCH and DM-RS of PDCCH, and the CSI-RS applying the indicated TCI state are quasi co-located with the SS/PBCH block or the CSI-RS resource the UE identified during the random access procedure initiated by RACH-based conditional LTM cell switch.</w:t>
            </w:r>
          </w:p>
          <w:p>
            <w:pPr>
              <w:numPr>
                <w:ilvl w:val="0"/>
                <w:numId w:val="15"/>
              </w:numPr>
              <w:spacing w:after="0"/>
              <w:jc w:val="both"/>
              <w:rPr>
                <w:rFonts w:ascii="Times New Roman" w:hAnsi="Times New Roman" w:eastAsia="宋体"/>
                <w:color w:val="FF0000"/>
                <w:sz w:val="20"/>
                <w:szCs w:val="20"/>
                <w:lang w:bidi="ar"/>
              </w:rPr>
            </w:pPr>
            <w:r>
              <w:rPr>
                <w:rFonts w:hint="eastAsia" w:ascii="Times New Roman" w:hAnsi="Times New Roman"/>
                <w:color w:val="FF0000"/>
                <w:sz w:val="20"/>
                <w:szCs w:val="20"/>
              </w:rPr>
              <w:t>UE assumes that the UL TX spatial filter, if applicable, for dynamic-grant and configured-grant based PUSCH and PUCCH, and for SRS applying the indicated TCI state is the same as that for a PUSCH transmission scheduled by a RAR UL grant or a MsgA PUSCH transmission during random access procedure initiated by RACH-based conditional LTM cell switch.</w:t>
            </w:r>
          </w:p>
          <w:p>
            <w:pPr>
              <w:spacing w:after="0"/>
              <w:jc w:val="both"/>
              <w:rPr>
                <w:rFonts w:ascii="Times New Roman" w:hAnsi="Times New Roman" w:eastAsia="宋体"/>
                <w:color w:val="FF0000"/>
                <w:sz w:val="20"/>
                <w:szCs w:val="20"/>
                <w:lang w:bidi="ar"/>
              </w:rPr>
            </w:pPr>
            <w:r>
              <w:rPr>
                <w:rFonts w:ascii="Times New Roman" w:hAnsi="Times New Roman" w:eastAsia="宋体"/>
                <w:sz w:val="20"/>
                <w:szCs w:val="20"/>
                <w:lang w:bidi="ar"/>
              </w:rPr>
              <w:t>For RACH-less conditional LTM cell switch,</w:t>
            </w:r>
            <w:r>
              <w:rPr>
                <w:rFonts w:ascii="Times New Roman" w:hAnsi="Times New Roman" w:eastAsia="宋体"/>
                <w:iCs/>
                <w:sz w:val="20"/>
                <w:szCs w:val="20"/>
                <w:lang w:bidi="ar"/>
              </w:rPr>
              <w:t xml:space="preserve"> the UE determines a TCI state in </w:t>
            </w:r>
            <w:r>
              <w:rPr>
                <w:rFonts w:ascii="Times New Roman" w:hAnsi="Times New Roman" w:eastAsia="宋体"/>
                <w:i/>
                <w:iCs/>
                <w:sz w:val="20"/>
                <w:szCs w:val="20"/>
                <w:lang w:bidi="ar"/>
              </w:rPr>
              <w:t>Candidate</w:t>
            </w:r>
            <w:r>
              <w:rPr>
                <w:rFonts w:ascii="Times New Roman" w:hAnsi="Times New Roman" w:eastAsia="宋体"/>
                <w:i/>
                <w:sz w:val="20"/>
                <w:szCs w:val="20"/>
                <w:lang w:bidi="ar"/>
              </w:rPr>
              <w:t>TCI-State</w:t>
            </w:r>
            <w:r>
              <w:rPr>
                <w:rFonts w:ascii="Times New Roman" w:hAnsi="Times New Roman" w:eastAsia="宋体"/>
                <w:iCs/>
                <w:sz w:val="20"/>
                <w:szCs w:val="20"/>
                <w:lang w:bidi="ar"/>
              </w:rPr>
              <w:t xml:space="preserve"> </w:t>
            </w:r>
            <w:r>
              <w:rPr>
                <w:rFonts w:ascii="Times New Roman" w:hAnsi="Times New Roman" w:eastAsia="宋体"/>
                <w:sz w:val="20"/>
                <w:szCs w:val="20"/>
                <w:lang w:bidi="ar"/>
              </w:rPr>
              <w:t xml:space="preserve">or </w:t>
            </w:r>
            <w:r>
              <w:rPr>
                <w:rFonts w:ascii="Times New Roman" w:hAnsi="Times New Roman" w:eastAsia="宋体"/>
                <w:i/>
                <w:iCs/>
                <w:sz w:val="20"/>
                <w:szCs w:val="20"/>
                <w:lang w:bidi="ar"/>
              </w:rPr>
              <w:t>Candidate</w:t>
            </w:r>
            <w:r>
              <w:rPr>
                <w:rFonts w:ascii="Times New Roman" w:hAnsi="Times New Roman" w:eastAsia="宋体"/>
                <w:i/>
                <w:sz w:val="20"/>
                <w:szCs w:val="20"/>
                <w:lang w:bidi="ar"/>
              </w:rPr>
              <w:t>TCI-UL-State</w:t>
            </w:r>
            <w:r>
              <w:rPr>
                <w:rFonts w:ascii="Times New Roman" w:hAnsi="Times New Roman" w:eastAsia="宋体"/>
                <w:iCs/>
                <w:sz w:val="20"/>
                <w:szCs w:val="20"/>
                <w:lang w:bidi="ar"/>
              </w:rPr>
              <w:t xml:space="preserve"> to apply for receptions or transmissions on the candidate cell, where a QCL RS index of the TCI state is same </w:t>
            </w:r>
            <w:r>
              <w:rPr>
                <w:rFonts w:ascii="Times New Roman" w:hAnsi="Times New Roman" w:eastAsia="Malgun Gothic"/>
                <w:iCs/>
                <w:sz w:val="20"/>
                <w:szCs w:val="20"/>
                <w:lang w:eastAsia="ko" w:bidi="ar"/>
              </w:rPr>
              <w:t>as a SS/PBCH block index or a CSI-RS resource index selected in the RACH-less conditional LTM cell switch as described in clause 5.36.3 [11, TS 38.321]</w:t>
            </w:r>
            <w:r>
              <w:rPr>
                <w:rFonts w:ascii="Times New Roman" w:hAnsi="Times New Roman" w:eastAsia="宋体"/>
                <w:iCs/>
                <w:sz w:val="20"/>
                <w:szCs w:val="20"/>
                <w:lang w:bidi="ar"/>
              </w:rPr>
              <w:t xml:space="preserve">. </w:t>
            </w:r>
            <w:r>
              <w:rPr>
                <w:rFonts w:ascii="Times New Roman" w:hAnsi="Times New Roman" w:eastAsia="Malgun Gothic"/>
                <w:iCs/>
                <w:sz w:val="20"/>
                <w:szCs w:val="20"/>
                <w:lang w:eastAsia="ko" w:bidi="ar"/>
              </w:rPr>
              <w:t xml:space="preserve">After RACH-less conditional LTM cell switch, </w:t>
            </w:r>
            <w:r>
              <w:rPr>
                <w:rFonts w:ascii="Times New Roman" w:hAnsi="Times New Roman" w:eastAsia="宋体"/>
                <w:sz w:val="20"/>
                <w:szCs w:val="20"/>
                <w:lang w:bidi="ar"/>
              </w:rPr>
              <w:t>all activated TCI states, other than the TCI state, are deactivated.</w:t>
            </w:r>
            <w:r>
              <w:rPr>
                <w:rFonts w:hint="eastAsia" w:ascii="Times New Roman" w:hAnsi="Times New Roman" w:eastAsia="宋体"/>
                <w:sz w:val="20"/>
                <w:szCs w:val="20"/>
                <w:lang w:bidi="ar"/>
              </w:rPr>
              <w:t xml:space="preserve"> </w:t>
            </w:r>
          </w:p>
          <w:p>
            <w:pPr>
              <w:numPr>
                <w:ilvl w:val="255"/>
                <w:numId w:val="0"/>
              </w:numPr>
              <w:spacing w:after="180" w:line="240" w:lineRule="auto"/>
              <w:jc w:val="center"/>
              <w:rPr>
                <w:rFonts w:ascii="Times New Roman" w:hAnsi="Times New Roman"/>
                <w:sz w:val="20"/>
                <w:szCs w:val="20"/>
              </w:rPr>
            </w:pPr>
            <w:r>
              <w:rPr>
                <w:rFonts w:ascii="Times New Roman" w:hAnsi="Times New Roman" w:eastAsia="宋体"/>
                <w:color w:val="FF0000"/>
                <w:sz w:val="20"/>
                <w:szCs w:val="20"/>
                <w:lang w:bidi="ar"/>
              </w:rPr>
              <w:t>*** Unchanged parts are omitted ***</w:t>
            </w:r>
          </w:p>
        </w:tc>
      </w:tr>
      <w:bookmarkEnd w:id="9"/>
      <w:bookmarkEnd w:id="10"/>
    </w:tbl>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16"/>
        </w:numPr>
        <w:snapToGrid w:val="0"/>
        <w:rPr>
          <w:bCs/>
          <w:sz w:val="20"/>
          <w:szCs w:val="20"/>
        </w:rPr>
      </w:pPr>
      <w:r>
        <w:rPr>
          <w:rFonts w:hint="eastAsia"/>
          <w:bCs/>
          <w:sz w:val="20"/>
          <w:szCs w:val="20"/>
          <w:lang w:eastAsia="en-US"/>
        </w:rPr>
        <w:t>RP-25</w:t>
      </w:r>
      <w:r>
        <w:rPr>
          <w:rFonts w:hint="eastAsia"/>
          <w:bCs/>
          <w:sz w:val="20"/>
          <w:szCs w:val="20"/>
        </w:rPr>
        <w:t>2111, Revised WI: NR mobility enhancements Phase 4, RAN #109 meeting,</w:t>
      </w:r>
      <w:r>
        <w:rPr>
          <w:bCs/>
          <w:sz w:val="20"/>
          <w:szCs w:val="20"/>
        </w:rPr>
        <w:t xml:space="preserve"> </w:t>
      </w:r>
      <w:r>
        <w:rPr>
          <w:rFonts w:hint="eastAsia"/>
          <w:bCs/>
          <w:sz w:val="20"/>
          <w:szCs w:val="20"/>
        </w:rPr>
        <w:t>Apple Inc, China Telecom</w:t>
      </w:r>
    </w:p>
    <w:p>
      <w:pPr>
        <w:pStyle w:val="90"/>
        <w:snapToGrid w:val="0"/>
        <w:rPr>
          <w:bCs/>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4.2.0">
    <w:altName w:val="微软雅黑"/>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C3844"/>
    <w:multiLevelType w:val="multilevel"/>
    <w:tmpl w:val="8C4C3844"/>
    <w:lvl w:ilvl="0" w:tentative="0">
      <w:start w:val="4"/>
      <w:numFmt w:val="decimal"/>
      <w:lvlText w:val="%1."/>
      <w:lvlJc w:val="left"/>
      <w:pPr>
        <w:tabs>
          <w:tab w:val="left" w:pos="420"/>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2">
    <w:nsid w:val="B2FA6459"/>
    <w:multiLevelType w:val="multilevel"/>
    <w:tmpl w:val="B2FA6459"/>
    <w:lvl w:ilvl="0" w:tentative="0">
      <w:start w:val="4"/>
      <w:numFmt w:val="decimal"/>
      <w:lvlText w:val="%1."/>
      <w:lvlJc w:val="left"/>
      <w:pPr>
        <w:tabs>
          <w:tab w:val="left" w:pos="420"/>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B9B531B6"/>
    <w:multiLevelType w:val="singleLevel"/>
    <w:tmpl w:val="B9B531B6"/>
    <w:lvl w:ilvl="0" w:tentative="0">
      <w:start w:val="1"/>
      <w:numFmt w:val="bullet"/>
      <w:lvlText w:val="•"/>
      <w:lvlJc w:val="left"/>
      <w:pPr>
        <w:ind w:left="420" w:hanging="420"/>
      </w:pPr>
      <w:rPr>
        <w:rFonts w:hint="default" w:ascii="Arial" w:hAnsi="Arial" w:cs="Arial"/>
      </w:rPr>
    </w:lvl>
  </w:abstractNum>
  <w:abstractNum w:abstractNumId="4">
    <w:nsid w:val="BD4ADFBD"/>
    <w:multiLevelType w:val="multilevel"/>
    <w:tmpl w:val="BD4ADFBD"/>
    <w:lvl w:ilvl="0" w:tentative="0">
      <w:start w:val="8"/>
      <w:numFmt w:val="decimal"/>
      <w:lvlText w:val="%1."/>
      <w:lvlJc w:val="left"/>
      <w:pPr>
        <w:tabs>
          <w:tab w:val="left" w:pos="420"/>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D22D1386"/>
    <w:multiLevelType w:val="multilevel"/>
    <w:tmpl w:val="D22D1386"/>
    <w:lvl w:ilvl="0" w:tentative="0">
      <w:start w:val="6"/>
      <w:numFmt w:val="bullet"/>
      <w:lvlText w:val="-"/>
      <w:lvlJc w:val="left"/>
      <w:pPr>
        <w:ind w:left="360" w:hanging="360"/>
      </w:pPr>
      <w:rPr>
        <w:rFonts w:hint="default" w:ascii="Times New Roman" w:hAnsi="Times New Roman" w:eastAsia="Malgun Gothic" w:cs="Times New Roman"/>
      </w:rPr>
    </w:lvl>
    <w:lvl w:ilvl="1" w:tentative="0">
      <w:start w:val="1"/>
      <w:numFmt w:val="bullet"/>
      <w:lvlText w:val=""/>
      <w:lvlJc w:val="left"/>
      <w:pPr>
        <w:ind w:left="1080" w:hanging="360"/>
      </w:pPr>
      <w:rPr>
        <w:rFonts w:hint="default" w:ascii="Wingdings" w:hAnsi="Wingdings" w:cs="Wingdings"/>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6">
    <w:nsid w:val="EB236DBD"/>
    <w:multiLevelType w:val="multilevel"/>
    <w:tmpl w:val="EB236DBD"/>
    <w:lvl w:ilvl="0" w:tentative="0">
      <w:start w:val="1"/>
      <w:numFmt w:val="decimal"/>
      <w:lvlText w:val="%1."/>
      <w:lvlJc w:val="left"/>
      <w:pPr>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EC74B53E"/>
    <w:multiLevelType w:val="singleLevel"/>
    <w:tmpl w:val="EC74B53E"/>
    <w:lvl w:ilvl="0" w:tentative="0">
      <w:start w:val="1"/>
      <w:numFmt w:val="bullet"/>
      <w:lvlText w:val="•"/>
      <w:lvlJc w:val="left"/>
      <w:pPr>
        <w:ind w:left="420" w:hanging="420"/>
      </w:pPr>
      <w:rPr>
        <w:rFonts w:hint="default" w:ascii="Arial" w:hAnsi="Arial" w:cs="Arial"/>
      </w:rPr>
    </w:lvl>
  </w:abstractNum>
  <w:abstractNum w:abstractNumId="8">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AE43BEB"/>
    <w:multiLevelType w:val="multilevel"/>
    <w:tmpl w:val="0AE43BEB"/>
    <w:lvl w:ilvl="0" w:tentative="0">
      <w:start w:val="1"/>
      <w:numFmt w:val="bullet"/>
      <w:lvlText w:val="-"/>
      <w:lvlJc w:val="left"/>
      <w:pPr>
        <w:ind w:left="1007" w:hanging="440"/>
      </w:pPr>
      <w:rPr>
        <w:rFonts w:hint="default" w:ascii="Times New Roman" w:hAnsi="Times New Roman" w:eastAsia="MS Mincho" w:cs="Times New Roman"/>
      </w:rPr>
    </w:lvl>
    <w:lvl w:ilvl="1" w:tentative="0">
      <w:start w:val="1"/>
      <w:numFmt w:val="bullet"/>
      <w:lvlText w:val=""/>
      <w:lvlJc w:val="left"/>
      <w:pPr>
        <w:ind w:left="1447" w:hanging="440"/>
      </w:pPr>
      <w:rPr>
        <w:rFonts w:hint="default" w:ascii="Wingdings" w:hAnsi="Wingdings" w:cs="Wingdings"/>
      </w:rPr>
    </w:lvl>
    <w:lvl w:ilvl="2" w:tentative="0">
      <w:start w:val="1"/>
      <w:numFmt w:val="bullet"/>
      <w:lvlText w:val=""/>
      <w:lvlJc w:val="left"/>
      <w:pPr>
        <w:ind w:left="1887" w:hanging="440"/>
      </w:pPr>
      <w:rPr>
        <w:rFonts w:hint="default" w:ascii="Wingdings" w:hAnsi="Wingdings" w:cs="Wingdings"/>
      </w:rPr>
    </w:lvl>
    <w:lvl w:ilvl="3" w:tentative="0">
      <w:start w:val="1"/>
      <w:numFmt w:val="bullet"/>
      <w:lvlText w:val=""/>
      <w:lvlJc w:val="left"/>
      <w:pPr>
        <w:ind w:left="2327" w:hanging="440"/>
      </w:pPr>
      <w:rPr>
        <w:rFonts w:hint="default" w:ascii="Wingdings" w:hAnsi="Wingdings" w:cs="Wingdings"/>
      </w:rPr>
    </w:lvl>
    <w:lvl w:ilvl="4" w:tentative="0">
      <w:start w:val="1"/>
      <w:numFmt w:val="bullet"/>
      <w:lvlText w:val=""/>
      <w:lvlJc w:val="left"/>
      <w:pPr>
        <w:ind w:left="2767" w:hanging="440"/>
      </w:pPr>
      <w:rPr>
        <w:rFonts w:hint="default" w:ascii="Wingdings" w:hAnsi="Wingdings" w:cs="Wingdings"/>
      </w:rPr>
    </w:lvl>
    <w:lvl w:ilvl="5" w:tentative="0">
      <w:start w:val="1"/>
      <w:numFmt w:val="bullet"/>
      <w:lvlText w:val=""/>
      <w:lvlJc w:val="left"/>
      <w:pPr>
        <w:ind w:left="3207" w:hanging="440"/>
      </w:pPr>
      <w:rPr>
        <w:rFonts w:hint="default" w:ascii="Wingdings" w:hAnsi="Wingdings" w:cs="Wingdings"/>
      </w:rPr>
    </w:lvl>
    <w:lvl w:ilvl="6" w:tentative="0">
      <w:start w:val="1"/>
      <w:numFmt w:val="bullet"/>
      <w:lvlText w:val=""/>
      <w:lvlJc w:val="left"/>
      <w:pPr>
        <w:ind w:left="3647" w:hanging="440"/>
      </w:pPr>
      <w:rPr>
        <w:rFonts w:hint="default" w:ascii="Wingdings" w:hAnsi="Wingdings" w:cs="Wingdings"/>
      </w:rPr>
    </w:lvl>
    <w:lvl w:ilvl="7" w:tentative="0">
      <w:start w:val="1"/>
      <w:numFmt w:val="bullet"/>
      <w:lvlText w:val=""/>
      <w:lvlJc w:val="left"/>
      <w:pPr>
        <w:ind w:left="4087" w:hanging="440"/>
      </w:pPr>
      <w:rPr>
        <w:rFonts w:hint="default" w:ascii="Wingdings" w:hAnsi="Wingdings" w:cs="Wingdings"/>
      </w:rPr>
    </w:lvl>
    <w:lvl w:ilvl="8" w:tentative="0">
      <w:start w:val="1"/>
      <w:numFmt w:val="bullet"/>
      <w:lvlText w:val=""/>
      <w:lvlJc w:val="left"/>
      <w:pPr>
        <w:ind w:left="4527" w:hanging="440"/>
      </w:pPr>
      <w:rPr>
        <w:rFonts w:hint="default" w:ascii="Wingdings" w:hAnsi="Wingdings" w:cs="Wingdings"/>
      </w:rPr>
    </w:lvl>
  </w:abstractNum>
  <w:abstractNum w:abstractNumId="11">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25C1271"/>
    <w:multiLevelType w:val="singleLevel"/>
    <w:tmpl w:val="325C1271"/>
    <w:lvl w:ilvl="0" w:tentative="0">
      <w:start w:val="1"/>
      <w:numFmt w:val="bullet"/>
      <w:lvlText w:val="•"/>
      <w:lvlJc w:val="left"/>
      <w:pPr>
        <w:ind w:left="420" w:hanging="420"/>
      </w:pPr>
      <w:rPr>
        <w:rFonts w:hint="default" w:ascii="Arial" w:hAnsi="Arial" w:cs="Arial"/>
      </w:rPr>
    </w:lvl>
  </w:abstractNum>
  <w:abstractNum w:abstractNumId="13">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67B7763"/>
    <w:multiLevelType w:val="singleLevel"/>
    <w:tmpl w:val="567B7763"/>
    <w:lvl w:ilvl="0" w:tentative="0">
      <w:start w:val="1"/>
      <w:numFmt w:val="bullet"/>
      <w:lvlText w:val="-"/>
      <w:lvlJc w:val="left"/>
      <w:pPr>
        <w:ind w:left="420" w:hanging="420"/>
      </w:pPr>
      <w:rPr>
        <w:rFonts w:hint="default" w:ascii="Arial" w:hAnsi="Arial" w:cs="Arial"/>
      </w:rPr>
    </w:lvl>
  </w:abstractNum>
  <w:abstractNum w:abstractNumId="15">
    <w:nsid w:val="5E93823A"/>
    <w:multiLevelType w:val="singleLevel"/>
    <w:tmpl w:val="5E93823A"/>
    <w:lvl w:ilvl="0" w:tentative="0">
      <w:start w:val="1"/>
      <w:numFmt w:val="decimal"/>
      <w:suff w:val="space"/>
      <w:lvlText w:val="[%1]"/>
      <w:lvlJc w:val="left"/>
    </w:lvl>
  </w:abstractNum>
  <w:num w:numId="1">
    <w:abstractNumId w:val="8"/>
  </w:num>
  <w:num w:numId="2">
    <w:abstractNumId w:val="1"/>
  </w:num>
  <w:num w:numId="3">
    <w:abstractNumId w:val="13"/>
  </w:num>
  <w:num w:numId="4">
    <w:abstractNumId w:val="11"/>
  </w:num>
  <w:num w:numId="5">
    <w:abstractNumId w:val="9"/>
  </w:num>
  <w:num w:numId="6">
    <w:abstractNumId w:val="5"/>
  </w:num>
  <w:num w:numId="7">
    <w:abstractNumId w:val="10"/>
  </w:num>
  <w:num w:numId="8">
    <w:abstractNumId w:val="2"/>
  </w:num>
  <w:num w:numId="9">
    <w:abstractNumId w:val="4"/>
  </w:num>
  <w:num w:numId="10">
    <w:abstractNumId w:val="6"/>
  </w:num>
  <w:num w:numId="11">
    <w:abstractNumId w:val="0"/>
  </w:num>
  <w:num w:numId="12">
    <w:abstractNumId w:val="7"/>
  </w:num>
  <w:num w:numId="13">
    <w:abstractNumId w:val="3"/>
  </w:num>
  <w:num w:numId="14">
    <w:abstractNumId w:val="12"/>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2"/>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808"/>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925"/>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8CC"/>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21F"/>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95A"/>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19"/>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02"/>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0A7"/>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5F"/>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35B"/>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156"/>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5DD"/>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366"/>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519"/>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2B83"/>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47"/>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84C5B"/>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E6757"/>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25B4"/>
    <w:rsid w:val="07996370"/>
    <w:rsid w:val="079B1264"/>
    <w:rsid w:val="079B7E09"/>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71D11"/>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A654B"/>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86D2D"/>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A3FDB"/>
    <w:rsid w:val="0BDB7AA5"/>
    <w:rsid w:val="0BE32C06"/>
    <w:rsid w:val="0BE879AE"/>
    <w:rsid w:val="0BE87E03"/>
    <w:rsid w:val="0BE94EB9"/>
    <w:rsid w:val="0BEC24ED"/>
    <w:rsid w:val="0BED5C90"/>
    <w:rsid w:val="0BEF777C"/>
    <w:rsid w:val="0BF54038"/>
    <w:rsid w:val="0BF80B74"/>
    <w:rsid w:val="0BFA2CD3"/>
    <w:rsid w:val="0BFD46D3"/>
    <w:rsid w:val="0BFE5C97"/>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725CD"/>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CF92AE3"/>
    <w:rsid w:val="0D000B8E"/>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40B0D"/>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C4B21"/>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32E4C"/>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5696C"/>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82C92"/>
    <w:rsid w:val="148A1BBB"/>
    <w:rsid w:val="148A66A5"/>
    <w:rsid w:val="148D7803"/>
    <w:rsid w:val="148E4928"/>
    <w:rsid w:val="14930823"/>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63657"/>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701A7"/>
    <w:rsid w:val="16A90670"/>
    <w:rsid w:val="16AB60BD"/>
    <w:rsid w:val="16AD2E93"/>
    <w:rsid w:val="16AE155D"/>
    <w:rsid w:val="16B05DC8"/>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B25B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103F33"/>
    <w:rsid w:val="1814736E"/>
    <w:rsid w:val="18155B4C"/>
    <w:rsid w:val="18191746"/>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22481"/>
    <w:rsid w:val="18346E3B"/>
    <w:rsid w:val="183600B6"/>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0DEB"/>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4986"/>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A315D"/>
    <w:rsid w:val="1A6C6D2A"/>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1E018D"/>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43288"/>
    <w:rsid w:val="1C553AF0"/>
    <w:rsid w:val="1C55783B"/>
    <w:rsid w:val="1C574135"/>
    <w:rsid w:val="1C57506F"/>
    <w:rsid w:val="1C5F4D1A"/>
    <w:rsid w:val="1C600A56"/>
    <w:rsid w:val="1C606999"/>
    <w:rsid w:val="1C650DE0"/>
    <w:rsid w:val="1C65681C"/>
    <w:rsid w:val="1C6611FF"/>
    <w:rsid w:val="1C667A4D"/>
    <w:rsid w:val="1C733A6E"/>
    <w:rsid w:val="1C753711"/>
    <w:rsid w:val="1C787478"/>
    <w:rsid w:val="1C7911F5"/>
    <w:rsid w:val="1C7A4B33"/>
    <w:rsid w:val="1C7E582F"/>
    <w:rsid w:val="1C7F1E27"/>
    <w:rsid w:val="1C8629DB"/>
    <w:rsid w:val="1C87149D"/>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3B08"/>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65C48"/>
    <w:rsid w:val="1E6900A7"/>
    <w:rsid w:val="1E6A513A"/>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59C4"/>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B41CE"/>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DE39D7"/>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8F5A61"/>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1F3C42"/>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87336"/>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6A4E08"/>
    <w:rsid w:val="23727A3F"/>
    <w:rsid w:val="23732B84"/>
    <w:rsid w:val="23764570"/>
    <w:rsid w:val="237878F0"/>
    <w:rsid w:val="237A6D5C"/>
    <w:rsid w:val="237C5EFB"/>
    <w:rsid w:val="237F1315"/>
    <w:rsid w:val="237F27A7"/>
    <w:rsid w:val="23837756"/>
    <w:rsid w:val="23863B29"/>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34F2A"/>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C0EF4"/>
    <w:rsid w:val="27DD6CEA"/>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06575"/>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6AAC"/>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4D5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B113E5"/>
    <w:rsid w:val="2FB11CC2"/>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1DAD"/>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8546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239B2"/>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53974"/>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93F0F"/>
    <w:rsid w:val="364A0B1E"/>
    <w:rsid w:val="364A318D"/>
    <w:rsid w:val="364A5466"/>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B4875"/>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259B8"/>
    <w:rsid w:val="374427DA"/>
    <w:rsid w:val="37461BF8"/>
    <w:rsid w:val="37470DDB"/>
    <w:rsid w:val="37481C49"/>
    <w:rsid w:val="374D494F"/>
    <w:rsid w:val="375174F1"/>
    <w:rsid w:val="3757191C"/>
    <w:rsid w:val="375731D2"/>
    <w:rsid w:val="375C570A"/>
    <w:rsid w:val="375C6CAA"/>
    <w:rsid w:val="375F7D64"/>
    <w:rsid w:val="3764024E"/>
    <w:rsid w:val="37673380"/>
    <w:rsid w:val="37685C8B"/>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1255"/>
    <w:rsid w:val="37A24258"/>
    <w:rsid w:val="37A867E7"/>
    <w:rsid w:val="37AB5815"/>
    <w:rsid w:val="37AE258E"/>
    <w:rsid w:val="37AE3B96"/>
    <w:rsid w:val="37AE3FC6"/>
    <w:rsid w:val="37AE5261"/>
    <w:rsid w:val="37B05BE5"/>
    <w:rsid w:val="37B22D58"/>
    <w:rsid w:val="37B3204B"/>
    <w:rsid w:val="37B532ED"/>
    <w:rsid w:val="37B573A1"/>
    <w:rsid w:val="37B63C1C"/>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23646"/>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655F3"/>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32CD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EC7C57"/>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3343"/>
    <w:rsid w:val="3EF076C8"/>
    <w:rsid w:val="3EF42362"/>
    <w:rsid w:val="3EF55FBB"/>
    <w:rsid w:val="3EF66E9E"/>
    <w:rsid w:val="3EF9253B"/>
    <w:rsid w:val="3EF94CDF"/>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37C2B"/>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C1207C"/>
    <w:rsid w:val="40C172AC"/>
    <w:rsid w:val="40C17E4D"/>
    <w:rsid w:val="40C55F8D"/>
    <w:rsid w:val="40C5600E"/>
    <w:rsid w:val="40C64143"/>
    <w:rsid w:val="40D13F2C"/>
    <w:rsid w:val="40D22994"/>
    <w:rsid w:val="40D255A0"/>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76D84"/>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E7774"/>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91883"/>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96300"/>
    <w:rsid w:val="46CC70D8"/>
    <w:rsid w:val="46CC74B6"/>
    <w:rsid w:val="46CC7F38"/>
    <w:rsid w:val="46CD4E36"/>
    <w:rsid w:val="46CE5993"/>
    <w:rsid w:val="46CF0DEB"/>
    <w:rsid w:val="46D4028D"/>
    <w:rsid w:val="46D40BC0"/>
    <w:rsid w:val="46D7105C"/>
    <w:rsid w:val="46DB6A13"/>
    <w:rsid w:val="46DD5FAF"/>
    <w:rsid w:val="46DE7C78"/>
    <w:rsid w:val="46DF5460"/>
    <w:rsid w:val="46E06AAD"/>
    <w:rsid w:val="46E10088"/>
    <w:rsid w:val="46E63539"/>
    <w:rsid w:val="46E8617B"/>
    <w:rsid w:val="46EA398E"/>
    <w:rsid w:val="46EA50E5"/>
    <w:rsid w:val="46EE736E"/>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219C"/>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35AE2"/>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8F7407"/>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3198"/>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51A03"/>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0C50"/>
    <w:rsid w:val="4D8C2260"/>
    <w:rsid w:val="4D8D56B2"/>
    <w:rsid w:val="4D8F494F"/>
    <w:rsid w:val="4D931B21"/>
    <w:rsid w:val="4D945CBA"/>
    <w:rsid w:val="4D962DD6"/>
    <w:rsid w:val="4D9650C8"/>
    <w:rsid w:val="4D9664D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47E64"/>
    <w:rsid w:val="54251CB7"/>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86F71"/>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777F6"/>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5F7B44"/>
    <w:rsid w:val="586019DF"/>
    <w:rsid w:val="586250A0"/>
    <w:rsid w:val="58650C5B"/>
    <w:rsid w:val="5868260B"/>
    <w:rsid w:val="58691A05"/>
    <w:rsid w:val="586F5C86"/>
    <w:rsid w:val="5872241A"/>
    <w:rsid w:val="58744E3C"/>
    <w:rsid w:val="587527DD"/>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55410"/>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95384"/>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0E81"/>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1562F"/>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35838"/>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433F6"/>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54853"/>
    <w:rsid w:val="5E567FDB"/>
    <w:rsid w:val="5E585064"/>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77B9E"/>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213E"/>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A6B08"/>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0F59E8"/>
    <w:rsid w:val="631229E5"/>
    <w:rsid w:val="63133D38"/>
    <w:rsid w:val="63156E6C"/>
    <w:rsid w:val="63170965"/>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EF450A"/>
    <w:rsid w:val="63F015FE"/>
    <w:rsid w:val="63F25DA5"/>
    <w:rsid w:val="63F950E2"/>
    <w:rsid w:val="63FE35EE"/>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200119"/>
    <w:rsid w:val="64231C35"/>
    <w:rsid w:val="64267B2C"/>
    <w:rsid w:val="642A273D"/>
    <w:rsid w:val="642A62EC"/>
    <w:rsid w:val="642C2369"/>
    <w:rsid w:val="643364F2"/>
    <w:rsid w:val="6435158C"/>
    <w:rsid w:val="64361A2B"/>
    <w:rsid w:val="643979AA"/>
    <w:rsid w:val="643B7181"/>
    <w:rsid w:val="643E73D7"/>
    <w:rsid w:val="643F2D0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7156B"/>
    <w:rsid w:val="646905B9"/>
    <w:rsid w:val="646A4255"/>
    <w:rsid w:val="646C600B"/>
    <w:rsid w:val="64713B8F"/>
    <w:rsid w:val="647215F8"/>
    <w:rsid w:val="64733A58"/>
    <w:rsid w:val="64753628"/>
    <w:rsid w:val="64780C1F"/>
    <w:rsid w:val="647B62E5"/>
    <w:rsid w:val="647C4DDA"/>
    <w:rsid w:val="647D1DE9"/>
    <w:rsid w:val="647F7F95"/>
    <w:rsid w:val="648230FE"/>
    <w:rsid w:val="64844B8F"/>
    <w:rsid w:val="6485021D"/>
    <w:rsid w:val="64880EB3"/>
    <w:rsid w:val="64897D48"/>
    <w:rsid w:val="648B5C8D"/>
    <w:rsid w:val="64901EEA"/>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C6AEF"/>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56988"/>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56AF4"/>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676CD"/>
    <w:rsid w:val="69E74BA2"/>
    <w:rsid w:val="69E96D68"/>
    <w:rsid w:val="69EE1071"/>
    <w:rsid w:val="69EF4759"/>
    <w:rsid w:val="69F2148A"/>
    <w:rsid w:val="69F86274"/>
    <w:rsid w:val="69F93223"/>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E5F70"/>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1587C"/>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1655F"/>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0BEA"/>
    <w:rsid w:val="71636AE4"/>
    <w:rsid w:val="716453D4"/>
    <w:rsid w:val="716A0266"/>
    <w:rsid w:val="716B3350"/>
    <w:rsid w:val="716F6576"/>
    <w:rsid w:val="716F72EE"/>
    <w:rsid w:val="71704AAF"/>
    <w:rsid w:val="71734806"/>
    <w:rsid w:val="71747414"/>
    <w:rsid w:val="71756AB6"/>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3B7CA6"/>
    <w:rsid w:val="72414ABB"/>
    <w:rsid w:val="7243407C"/>
    <w:rsid w:val="72440F1E"/>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20F0D"/>
    <w:rsid w:val="73833688"/>
    <w:rsid w:val="73840F89"/>
    <w:rsid w:val="738611AA"/>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B199F"/>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36737"/>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6C7E58"/>
    <w:rsid w:val="76710E80"/>
    <w:rsid w:val="76721D4F"/>
    <w:rsid w:val="76755C2C"/>
    <w:rsid w:val="76764058"/>
    <w:rsid w:val="76771A07"/>
    <w:rsid w:val="767A3346"/>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4090D"/>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A3C22"/>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14583"/>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B7734"/>
    <w:rsid w:val="791C6390"/>
    <w:rsid w:val="791D3D69"/>
    <w:rsid w:val="791E56E4"/>
    <w:rsid w:val="79204284"/>
    <w:rsid w:val="79205F77"/>
    <w:rsid w:val="7922368F"/>
    <w:rsid w:val="792551A3"/>
    <w:rsid w:val="792B64AC"/>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D1F17"/>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0402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592C"/>
    <w:rsid w:val="7F7E58BB"/>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093"/>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74"/>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character" w:customStyle="1" w:styleId="130">
    <w:name w:val="列表段落 字符1"/>
    <w:basedOn w:val="31"/>
    <w:link w:val="131"/>
    <w:qFormat/>
    <w:uiPriority w:val="0"/>
    <w:rPr>
      <w:kern w:val="2"/>
      <w:sz w:val="21"/>
      <w:szCs w:val="24"/>
    </w:rPr>
  </w:style>
  <w:style w:type="paragraph" w:customStyle="1" w:styleId="131">
    <w:name w:val="列表段落1"/>
    <w:basedOn w:val="1"/>
    <w:link w:val="130"/>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2">
    <w:name w:val="列表段落11"/>
    <w:basedOn w:val="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3">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sz w:val="20"/>
      <w:szCs w:val="20"/>
    </w:rPr>
  </w:style>
  <w:style w:type="paragraph" w:customStyle="1" w:styleId="134">
    <w:name w:val="Doc-title"/>
    <w:basedOn w:val="1"/>
    <w:next w:val="74"/>
    <w:qFormat/>
    <w:uiPriority w:val="0"/>
    <w:pPr>
      <w:spacing w:before="60"/>
      <w:ind w:left="1259" w:hanging="1259"/>
    </w:pPr>
  </w:style>
  <w:style w:type="character" w:customStyle="1" w:styleId="135">
    <w:name w:val="列表段落 字符"/>
    <w:basedOn w:val="31"/>
    <w:qFormat/>
    <w:uiPriority w:val="0"/>
    <w:rPr>
      <w:rFonts w:hint="default" w:ascii="Times" w:hAnsi="Times" w:eastAsia="Times" w:cs="Times"/>
      <w:szCs w:val="24"/>
      <w:lang w:val="en-US"/>
    </w:rPr>
  </w:style>
  <w:style w:type="character" w:customStyle="1" w:styleId="136">
    <w:name w:val="标题 1 字符"/>
    <w:basedOn w:val="31"/>
    <w:qFormat/>
    <w:uiPriority w:val="0"/>
    <w:rPr>
      <w:rFonts w:hint="default" w:ascii="Arial" w:hAnsi="Arial" w:cs="Arial"/>
      <w:sz w:val="36"/>
      <w:lang w:val="en-US" w:eastAsia="en-US"/>
    </w:rPr>
  </w:style>
  <w:style w:type="paragraph" w:customStyle="1" w:styleId="137">
    <w:name w:val="Revision"/>
    <w:hidden/>
    <w:semiHidden/>
    <w:qFormat/>
    <w:uiPriority w:val="99"/>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F95F0-8260-4ABD-963E-4B3CA8E1FF3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3307</Words>
  <Characters>18854</Characters>
  <Lines>157</Lines>
  <Paragraphs>44</Paragraphs>
  <TotalTime>78</TotalTime>
  <ScaleCrop>false</ScaleCrop>
  <LinksUpToDate>false</LinksUpToDate>
  <CharactersWithSpaces>22117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cp:lastModifiedBy>
  <dcterms:modified xsi:type="dcterms:W3CDTF">2025-11-07T09:14:46Z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159195315FF24EAA9EA767051D13C2F2</vt:lpwstr>
  </property>
</Properties>
</file>